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9E56E" w14:textId="77777777" w:rsidR="00E57E88" w:rsidRDefault="00F92AB6">
      <w:pPr>
        <w:ind w:left="1620" w:right="1620"/>
        <w:rPr>
          <w:sz w:val="2"/>
        </w:rPr>
      </w:pPr>
      <w:r>
        <w:pict w14:anchorId="4E7B6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6.2pt">
            <v:imagedata r:id="rId7" o:title=""/>
          </v:shape>
        </w:pict>
      </w:r>
    </w:p>
    <w:p w14:paraId="51B3A9F1" w14:textId="77777777" w:rsidR="00E57E88" w:rsidRDefault="00E57E88">
      <w:pPr>
        <w:spacing w:after="160" w:line="240" w:lineRule="exact"/>
      </w:pPr>
    </w:p>
    <w:tbl>
      <w:tblPr>
        <w:tblW w:w="0" w:type="auto"/>
        <w:tblLayout w:type="fixed"/>
        <w:tblLook w:val="04A0" w:firstRow="1" w:lastRow="0" w:firstColumn="1" w:lastColumn="0" w:noHBand="0" w:noVBand="1"/>
      </w:tblPr>
      <w:tblGrid>
        <w:gridCol w:w="9620"/>
      </w:tblGrid>
      <w:tr w:rsidR="00E57E88" w14:paraId="2141BB8E" w14:textId="77777777">
        <w:tc>
          <w:tcPr>
            <w:tcW w:w="9620" w:type="dxa"/>
            <w:shd w:val="clear" w:color="666553" w:fill="666553"/>
            <w:tcMar>
              <w:top w:w="30" w:type="dxa"/>
              <w:left w:w="0" w:type="dxa"/>
              <w:bottom w:w="0" w:type="dxa"/>
              <w:right w:w="0" w:type="dxa"/>
            </w:tcMar>
            <w:vAlign w:val="center"/>
          </w:tcPr>
          <w:p w14:paraId="748B5B7D" w14:textId="32BC515C" w:rsidR="00E57E88" w:rsidRDefault="00A363B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14:paraId="71C4F4D9" w14:textId="77777777" w:rsidR="00E57E88" w:rsidRDefault="00A363BB">
      <w:pPr>
        <w:spacing w:line="240" w:lineRule="exact"/>
      </w:pPr>
      <w:r>
        <w:t xml:space="preserve"> </w:t>
      </w:r>
    </w:p>
    <w:p w14:paraId="2BF226DD" w14:textId="77777777" w:rsidR="00E57E88" w:rsidRDefault="00E57E88">
      <w:pPr>
        <w:spacing w:after="120" w:line="240" w:lineRule="exact"/>
      </w:pPr>
    </w:p>
    <w:p w14:paraId="03C9B3D8" w14:textId="77777777" w:rsidR="00E57E88" w:rsidRDefault="00A363B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6C052ADA" w14:textId="77777777" w:rsidR="00E57E88" w:rsidRDefault="00E57E88">
      <w:pPr>
        <w:spacing w:line="240" w:lineRule="exact"/>
      </w:pPr>
    </w:p>
    <w:p w14:paraId="1D49CEAE" w14:textId="77777777" w:rsidR="00E57E88" w:rsidRDefault="00E57E88">
      <w:pPr>
        <w:spacing w:line="240" w:lineRule="exact"/>
      </w:pPr>
    </w:p>
    <w:p w14:paraId="338AA8D3" w14:textId="77777777" w:rsidR="00E57E88" w:rsidRDefault="00E57E88">
      <w:pPr>
        <w:spacing w:line="240" w:lineRule="exact"/>
      </w:pPr>
    </w:p>
    <w:p w14:paraId="697B88A8" w14:textId="77777777" w:rsidR="00E57E88" w:rsidRDefault="00E57E88">
      <w:pPr>
        <w:spacing w:line="240" w:lineRule="exact"/>
      </w:pPr>
    </w:p>
    <w:p w14:paraId="43368559" w14:textId="77777777" w:rsidR="00E57E88" w:rsidRDefault="00E57E88">
      <w:pPr>
        <w:spacing w:line="240" w:lineRule="exact"/>
      </w:pPr>
    </w:p>
    <w:p w14:paraId="1DA68BE3" w14:textId="77777777" w:rsidR="00E57E88" w:rsidRDefault="00E57E88">
      <w:pPr>
        <w:spacing w:line="240" w:lineRule="exact"/>
      </w:pPr>
    </w:p>
    <w:p w14:paraId="1951542A" w14:textId="77777777" w:rsidR="00E57E88" w:rsidRDefault="00E57E88">
      <w:pPr>
        <w:spacing w:line="240" w:lineRule="exact"/>
      </w:pPr>
    </w:p>
    <w:p w14:paraId="60169AC9" w14:textId="77777777" w:rsidR="00E57E88" w:rsidRDefault="00E57E88">
      <w:pPr>
        <w:spacing w:after="180" w:line="240" w:lineRule="exact"/>
      </w:pPr>
    </w:p>
    <w:tbl>
      <w:tblPr>
        <w:tblW w:w="0" w:type="auto"/>
        <w:tblInd w:w="1260" w:type="dxa"/>
        <w:tblLayout w:type="fixed"/>
        <w:tblLook w:val="04A0" w:firstRow="1" w:lastRow="0" w:firstColumn="1" w:lastColumn="0" w:noHBand="0" w:noVBand="1"/>
      </w:tblPr>
      <w:tblGrid>
        <w:gridCol w:w="7100"/>
      </w:tblGrid>
      <w:tr w:rsidR="00E57E88" w14:paraId="6294C56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E3CEE74" w14:textId="77777777" w:rsidR="00E57E88" w:rsidRDefault="00A363B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Sélection d'un maître d'œuvre pour la réhabilitation de l'accueil de la CCI Bordeaux Gironde</w:t>
            </w:r>
          </w:p>
        </w:tc>
      </w:tr>
    </w:tbl>
    <w:p w14:paraId="00653A5D" w14:textId="77777777" w:rsidR="00E57E88" w:rsidRDefault="00A363BB">
      <w:pPr>
        <w:spacing w:line="240" w:lineRule="exact"/>
      </w:pPr>
      <w:r>
        <w:t xml:space="preserve"> </w:t>
      </w:r>
    </w:p>
    <w:p w14:paraId="467CBBA1" w14:textId="77777777" w:rsidR="00E57E88" w:rsidRDefault="00E57E88">
      <w:pPr>
        <w:spacing w:line="240" w:lineRule="exact"/>
      </w:pPr>
    </w:p>
    <w:p w14:paraId="3A36F205" w14:textId="77777777" w:rsidR="00E57E88" w:rsidRDefault="00E57E88">
      <w:pPr>
        <w:spacing w:line="240" w:lineRule="exact"/>
      </w:pPr>
    </w:p>
    <w:p w14:paraId="68EF8C92" w14:textId="77777777" w:rsidR="00E57E88" w:rsidRDefault="00E57E88">
      <w:pPr>
        <w:spacing w:line="240" w:lineRule="exact"/>
      </w:pPr>
    </w:p>
    <w:p w14:paraId="48F0A650" w14:textId="77777777" w:rsidR="00E57E88" w:rsidRDefault="00E57E88">
      <w:pPr>
        <w:spacing w:line="240" w:lineRule="exact"/>
      </w:pPr>
    </w:p>
    <w:p w14:paraId="53292CC5" w14:textId="77777777" w:rsidR="00E57E88" w:rsidRDefault="00E57E88">
      <w:pPr>
        <w:spacing w:line="240" w:lineRule="exact"/>
      </w:pPr>
    </w:p>
    <w:p w14:paraId="6DA75602" w14:textId="77777777" w:rsidR="00E57E88" w:rsidRDefault="00E57E88">
      <w:pPr>
        <w:spacing w:line="240" w:lineRule="exact"/>
      </w:pPr>
    </w:p>
    <w:p w14:paraId="479B7FC4" w14:textId="77777777" w:rsidR="00E57E88" w:rsidRDefault="00E57E88">
      <w:pPr>
        <w:spacing w:line="240" w:lineRule="exact"/>
      </w:pPr>
    </w:p>
    <w:p w14:paraId="3381518E" w14:textId="77777777" w:rsidR="00E57E88" w:rsidRDefault="00E57E88">
      <w:pPr>
        <w:spacing w:line="240" w:lineRule="exact"/>
      </w:pPr>
    </w:p>
    <w:p w14:paraId="032275C7" w14:textId="77777777" w:rsidR="00E57E88" w:rsidRDefault="00E57E88">
      <w:pPr>
        <w:spacing w:line="240" w:lineRule="exact"/>
      </w:pPr>
    </w:p>
    <w:p w14:paraId="5C0D07D1" w14:textId="77777777" w:rsidR="00E57E88" w:rsidRDefault="00E57E88">
      <w:pPr>
        <w:spacing w:line="240" w:lineRule="exact"/>
      </w:pPr>
    </w:p>
    <w:p w14:paraId="7AF1C36D" w14:textId="77777777" w:rsidR="00E57E88" w:rsidRDefault="00E57E88">
      <w:pPr>
        <w:spacing w:line="240" w:lineRule="exact"/>
      </w:pPr>
    </w:p>
    <w:p w14:paraId="27E33006" w14:textId="77777777" w:rsidR="00E57E88" w:rsidRDefault="00E57E88">
      <w:pPr>
        <w:spacing w:line="240" w:lineRule="exact"/>
      </w:pPr>
    </w:p>
    <w:p w14:paraId="51B620BC" w14:textId="77777777" w:rsidR="00E57E88" w:rsidRDefault="00E57E88">
      <w:pPr>
        <w:spacing w:after="20" w:line="240" w:lineRule="exact"/>
      </w:pPr>
    </w:p>
    <w:p w14:paraId="53129BDF" w14:textId="77777777" w:rsidR="00E57E88" w:rsidRDefault="00A363B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BF2901C" w14:textId="77777777" w:rsidR="00E57E88" w:rsidRDefault="00A363B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738F2A55" w14:textId="77777777" w:rsidR="00E57E88" w:rsidRDefault="00A363B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5657E681" w14:textId="77777777" w:rsidR="00E57E88" w:rsidRDefault="00E57E88">
      <w:pPr>
        <w:spacing w:line="279" w:lineRule="exact"/>
        <w:jc w:val="center"/>
        <w:rPr>
          <w:rFonts w:ascii="Trebuchet MS" w:eastAsia="Trebuchet MS" w:hAnsi="Trebuchet MS" w:cs="Trebuchet MS"/>
          <w:color w:val="000000"/>
          <w:lang w:val="fr-FR"/>
        </w:rPr>
        <w:sectPr w:rsidR="00E57E88">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E57E88" w14:paraId="07B48919"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532C4CC" w14:textId="77777777" w:rsidR="00E57E88" w:rsidRDefault="00A363BB">
            <w:pPr>
              <w:pStyle w:val="Titletable"/>
              <w:jc w:val="center"/>
              <w:rPr>
                <w:lang w:val="fr-FR"/>
              </w:rPr>
            </w:pPr>
            <w:r>
              <w:rPr>
                <w:lang w:val="fr-FR"/>
              </w:rPr>
              <w:lastRenderedPageBreak/>
              <w:t>L'ESSENTIEL DU CONTRAT</w:t>
            </w:r>
          </w:p>
        </w:tc>
      </w:tr>
      <w:tr w:rsidR="00E57E88" w14:paraId="4D61A66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C4665" w14:textId="77777777" w:rsidR="00E57E88" w:rsidRDefault="00E57E88">
            <w:pPr>
              <w:spacing w:line="140" w:lineRule="exact"/>
              <w:rPr>
                <w:sz w:val="14"/>
              </w:rPr>
            </w:pPr>
          </w:p>
          <w:p w14:paraId="70256103" w14:textId="77777777" w:rsidR="00E57E88" w:rsidRDefault="00F92AB6">
            <w:pPr>
              <w:ind w:left="420"/>
              <w:rPr>
                <w:sz w:val="2"/>
              </w:rPr>
            </w:pPr>
            <w:r>
              <w:pict w14:anchorId="6EDC610B">
                <v:shape id="_x0000_i1026"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7A580"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5119D" w14:textId="77777777" w:rsidR="00E57E88" w:rsidRDefault="00A363B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Sélection d'un maître d'œuvre pour la réhabilitation de l'accueil de la CCI Bordeaux Gironde</w:t>
            </w:r>
          </w:p>
        </w:tc>
      </w:tr>
      <w:tr w:rsidR="00E57E88" w14:paraId="7AFDF28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891E8" w14:textId="77777777" w:rsidR="00E57E88" w:rsidRDefault="00E57E88">
            <w:pPr>
              <w:spacing w:line="140" w:lineRule="exact"/>
              <w:rPr>
                <w:sz w:val="14"/>
              </w:rPr>
            </w:pPr>
          </w:p>
          <w:p w14:paraId="334253BD" w14:textId="77777777" w:rsidR="00E57E88" w:rsidRDefault="00F92AB6">
            <w:pPr>
              <w:ind w:left="420"/>
              <w:rPr>
                <w:sz w:val="2"/>
              </w:rPr>
            </w:pPr>
            <w:r>
              <w:pict w14:anchorId="1783DEA1">
                <v:shape id="_x0000_i1027"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34710"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9FCA4" w14:textId="77777777" w:rsidR="00E57E88" w:rsidRDefault="00A363B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E57E88" w14:paraId="5F824FD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DDB70" w14:textId="77777777" w:rsidR="00E57E88" w:rsidRDefault="00E57E88">
            <w:pPr>
              <w:spacing w:line="100" w:lineRule="exact"/>
              <w:rPr>
                <w:sz w:val="10"/>
              </w:rPr>
            </w:pPr>
          </w:p>
          <w:p w14:paraId="74E85317" w14:textId="77777777" w:rsidR="00E57E88" w:rsidRDefault="00F92AB6">
            <w:pPr>
              <w:ind w:left="420"/>
              <w:rPr>
                <w:sz w:val="2"/>
              </w:rPr>
            </w:pPr>
            <w:r>
              <w:pict w14:anchorId="3900953D">
                <v:shape id="_x0000_i1028" type="#_x0000_t75" style="width:18pt;height:21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89FDB"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949D6" w14:textId="77777777" w:rsidR="00E57E88" w:rsidRDefault="00A363B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E57E88" w14:paraId="576B3A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49C05" w14:textId="77777777" w:rsidR="00E57E88" w:rsidRDefault="00E57E88">
            <w:pPr>
              <w:spacing w:line="140" w:lineRule="exact"/>
              <w:rPr>
                <w:sz w:val="14"/>
              </w:rPr>
            </w:pPr>
          </w:p>
          <w:p w14:paraId="70325E61" w14:textId="77777777" w:rsidR="00E57E88" w:rsidRDefault="00F92AB6">
            <w:pPr>
              <w:ind w:left="420"/>
              <w:rPr>
                <w:sz w:val="2"/>
              </w:rPr>
            </w:pPr>
            <w:r>
              <w:pict w14:anchorId="1D8F9F3C">
                <v:shape id="_x0000_i1029"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BA506"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D6C5B2" w14:textId="2F12F906" w:rsidR="00E57E88" w:rsidRDefault="00C6779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durée prévisionnelle pour l’exécution des travaux est estimée à 7 mois</w:t>
            </w:r>
          </w:p>
        </w:tc>
      </w:tr>
      <w:tr w:rsidR="00E57E88" w14:paraId="7008CD0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69C4C" w14:textId="77777777" w:rsidR="00E57E88" w:rsidRDefault="00E57E88">
            <w:pPr>
              <w:spacing w:line="140" w:lineRule="exact"/>
              <w:rPr>
                <w:sz w:val="14"/>
              </w:rPr>
            </w:pPr>
          </w:p>
          <w:p w14:paraId="0EC6E15C" w14:textId="77777777" w:rsidR="00E57E88" w:rsidRDefault="00F92AB6">
            <w:pPr>
              <w:ind w:left="420"/>
              <w:rPr>
                <w:sz w:val="2"/>
              </w:rPr>
            </w:pPr>
            <w:r>
              <w:pict w14:anchorId="0AA7649F">
                <v:shape id="_x0000_i1030"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C0406A"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412FA" w14:textId="77777777" w:rsidR="00E57E88" w:rsidRDefault="00A363B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E57E88" w14:paraId="254CEE7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E2E9B" w14:textId="77777777" w:rsidR="00E57E88" w:rsidRDefault="00E57E88">
            <w:pPr>
              <w:spacing w:line="80" w:lineRule="exact"/>
              <w:rPr>
                <w:sz w:val="8"/>
              </w:rPr>
            </w:pPr>
          </w:p>
          <w:p w14:paraId="613EB876" w14:textId="77777777" w:rsidR="00E57E88" w:rsidRDefault="00F92AB6">
            <w:pPr>
              <w:ind w:left="420"/>
              <w:rPr>
                <w:sz w:val="2"/>
              </w:rPr>
            </w:pPr>
            <w:r>
              <w:pict w14:anchorId="52CBD997">
                <v:shape id="_x0000_i1031" type="#_x0000_t75" style="width:18pt;height:23.4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783FF"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FB483" w14:textId="77777777" w:rsidR="00E57E88" w:rsidRDefault="00A363B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57E88" w14:paraId="7CAA1E0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616A4" w14:textId="77777777" w:rsidR="00E57E88" w:rsidRDefault="00E57E88">
            <w:pPr>
              <w:spacing w:line="180" w:lineRule="exact"/>
              <w:rPr>
                <w:sz w:val="18"/>
              </w:rPr>
            </w:pPr>
          </w:p>
          <w:p w14:paraId="4E7F5444" w14:textId="77777777" w:rsidR="00E57E88" w:rsidRDefault="00F92AB6">
            <w:pPr>
              <w:ind w:left="420"/>
              <w:rPr>
                <w:sz w:val="2"/>
              </w:rPr>
            </w:pPr>
            <w:r>
              <w:pict w14:anchorId="716747AD">
                <v:shape id="_x0000_i1032" type="#_x0000_t75" style="width:18pt;height:13.2pt">
                  <v:imagedata r:id="rId20"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08182" w14:textId="77777777" w:rsidR="00E57E88" w:rsidRDefault="00A363B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512AC" w14:textId="7E5FA487" w:rsidR="00E57E88" w:rsidRDefault="00DA12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 le cas échéant</w:t>
            </w:r>
          </w:p>
        </w:tc>
      </w:tr>
    </w:tbl>
    <w:p w14:paraId="254F1909" w14:textId="77777777" w:rsidR="00E57E88" w:rsidRDefault="00E57E88">
      <w:pPr>
        <w:sectPr w:rsidR="00E57E88">
          <w:pgSz w:w="11900" w:h="16840"/>
          <w:pgMar w:top="1080" w:right="1160" w:bottom="1440" w:left="1140" w:header="1080" w:footer="1440" w:gutter="0"/>
          <w:cols w:space="708"/>
        </w:sectPr>
      </w:pPr>
    </w:p>
    <w:p w14:paraId="6680391F" w14:textId="77777777" w:rsidR="00E57E88" w:rsidRDefault="00A363B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01C45B5" w14:textId="77777777" w:rsidR="00E57E88" w:rsidRDefault="00E57E88">
      <w:pPr>
        <w:spacing w:after="80" w:line="240" w:lineRule="exact"/>
      </w:pPr>
    </w:p>
    <w:p w14:paraId="403742C5" w14:textId="62F45FB1" w:rsidR="00F92AB6" w:rsidRDefault="00A363BB">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1610369" w:history="1">
        <w:r w:rsidR="00F92AB6" w:rsidRPr="004867D8">
          <w:rPr>
            <w:rStyle w:val="Lienhypertexte"/>
            <w:rFonts w:ascii="Trebuchet MS" w:eastAsia="Trebuchet MS" w:hAnsi="Trebuchet MS" w:cs="Trebuchet MS"/>
            <w:noProof/>
            <w:lang w:val="fr-FR"/>
          </w:rPr>
          <w:t>1 - Dispositions générales du contrat</w:t>
        </w:r>
        <w:r w:rsidR="00F92AB6">
          <w:rPr>
            <w:noProof/>
          </w:rPr>
          <w:tab/>
        </w:r>
        <w:r w:rsidR="00F92AB6">
          <w:rPr>
            <w:noProof/>
          </w:rPr>
          <w:fldChar w:fldCharType="begin"/>
        </w:r>
        <w:r w:rsidR="00F92AB6">
          <w:rPr>
            <w:noProof/>
          </w:rPr>
          <w:instrText xml:space="preserve"> PAGEREF _Toc211610369 \h </w:instrText>
        </w:r>
        <w:r w:rsidR="00F92AB6">
          <w:rPr>
            <w:noProof/>
          </w:rPr>
        </w:r>
        <w:r w:rsidR="00F92AB6">
          <w:rPr>
            <w:noProof/>
          </w:rPr>
          <w:fldChar w:fldCharType="separate"/>
        </w:r>
        <w:r w:rsidR="00F92AB6">
          <w:rPr>
            <w:noProof/>
          </w:rPr>
          <w:t>5</w:t>
        </w:r>
        <w:r w:rsidR="00F92AB6">
          <w:rPr>
            <w:noProof/>
          </w:rPr>
          <w:fldChar w:fldCharType="end"/>
        </w:r>
      </w:hyperlink>
    </w:p>
    <w:p w14:paraId="23094E51" w14:textId="17227A6E"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0" w:history="1">
        <w:r w:rsidRPr="004867D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_Toc211610370 \h </w:instrText>
        </w:r>
        <w:r>
          <w:rPr>
            <w:noProof/>
          </w:rPr>
        </w:r>
        <w:r>
          <w:rPr>
            <w:noProof/>
          </w:rPr>
          <w:fldChar w:fldCharType="separate"/>
        </w:r>
        <w:r>
          <w:rPr>
            <w:noProof/>
          </w:rPr>
          <w:t>5</w:t>
        </w:r>
        <w:r>
          <w:rPr>
            <w:noProof/>
          </w:rPr>
          <w:fldChar w:fldCharType="end"/>
        </w:r>
      </w:hyperlink>
    </w:p>
    <w:p w14:paraId="370E4F98" w14:textId="4AA6042D"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1" w:history="1">
        <w:r w:rsidRPr="004867D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_Toc211610371 \h </w:instrText>
        </w:r>
        <w:r>
          <w:rPr>
            <w:noProof/>
          </w:rPr>
        </w:r>
        <w:r>
          <w:rPr>
            <w:noProof/>
          </w:rPr>
          <w:fldChar w:fldCharType="separate"/>
        </w:r>
        <w:r>
          <w:rPr>
            <w:noProof/>
          </w:rPr>
          <w:t>5</w:t>
        </w:r>
        <w:r>
          <w:rPr>
            <w:noProof/>
          </w:rPr>
          <w:fldChar w:fldCharType="end"/>
        </w:r>
      </w:hyperlink>
    </w:p>
    <w:p w14:paraId="3B104FB6" w14:textId="2CF46951"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72" w:history="1">
        <w:r w:rsidRPr="004867D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_Toc211610372 \h </w:instrText>
        </w:r>
        <w:r>
          <w:rPr>
            <w:noProof/>
          </w:rPr>
        </w:r>
        <w:r>
          <w:rPr>
            <w:noProof/>
          </w:rPr>
          <w:fldChar w:fldCharType="separate"/>
        </w:r>
        <w:r>
          <w:rPr>
            <w:noProof/>
          </w:rPr>
          <w:t>5</w:t>
        </w:r>
        <w:r>
          <w:rPr>
            <w:noProof/>
          </w:rPr>
          <w:fldChar w:fldCharType="end"/>
        </w:r>
      </w:hyperlink>
    </w:p>
    <w:p w14:paraId="7BCEDC9E" w14:textId="478608F3"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73" w:history="1">
        <w:r w:rsidRPr="004867D8">
          <w:rPr>
            <w:rStyle w:val="Lienhypertexte"/>
            <w:rFonts w:ascii="Trebuchet MS" w:eastAsia="Trebuchet MS" w:hAnsi="Trebuchet MS" w:cs="Trebuchet MS"/>
            <w:noProof/>
            <w:lang w:val="fr-FR"/>
          </w:rPr>
          <w:t>3 - Intervenants</w:t>
        </w:r>
        <w:r>
          <w:rPr>
            <w:noProof/>
          </w:rPr>
          <w:tab/>
        </w:r>
        <w:r>
          <w:rPr>
            <w:noProof/>
          </w:rPr>
          <w:fldChar w:fldCharType="begin"/>
        </w:r>
        <w:r>
          <w:rPr>
            <w:noProof/>
          </w:rPr>
          <w:instrText xml:space="preserve"> PAGEREF _Toc211610373 \h </w:instrText>
        </w:r>
        <w:r>
          <w:rPr>
            <w:noProof/>
          </w:rPr>
        </w:r>
        <w:r>
          <w:rPr>
            <w:noProof/>
          </w:rPr>
          <w:fldChar w:fldCharType="separate"/>
        </w:r>
        <w:r>
          <w:rPr>
            <w:noProof/>
          </w:rPr>
          <w:t>5</w:t>
        </w:r>
        <w:r>
          <w:rPr>
            <w:noProof/>
          </w:rPr>
          <w:fldChar w:fldCharType="end"/>
        </w:r>
      </w:hyperlink>
    </w:p>
    <w:p w14:paraId="49F2A1FE" w14:textId="795104E8"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4" w:history="1">
        <w:r w:rsidRPr="004867D8">
          <w:rPr>
            <w:rStyle w:val="Lienhypertexte"/>
            <w:rFonts w:ascii="Trebuchet MS" w:eastAsia="Trebuchet MS" w:hAnsi="Trebuchet MS" w:cs="Trebuchet MS"/>
            <w:noProof/>
            <w:lang w:val="fr-FR"/>
          </w:rPr>
          <w:t>3.1 - Contrôle technique</w:t>
        </w:r>
        <w:r>
          <w:rPr>
            <w:noProof/>
          </w:rPr>
          <w:tab/>
        </w:r>
        <w:r>
          <w:rPr>
            <w:noProof/>
          </w:rPr>
          <w:fldChar w:fldCharType="begin"/>
        </w:r>
        <w:r>
          <w:rPr>
            <w:noProof/>
          </w:rPr>
          <w:instrText xml:space="preserve"> PAGEREF _Toc211610374 \h </w:instrText>
        </w:r>
        <w:r>
          <w:rPr>
            <w:noProof/>
          </w:rPr>
        </w:r>
        <w:r>
          <w:rPr>
            <w:noProof/>
          </w:rPr>
          <w:fldChar w:fldCharType="separate"/>
        </w:r>
        <w:r>
          <w:rPr>
            <w:noProof/>
          </w:rPr>
          <w:t>5</w:t>
        </w:r>
        <w:r>
          <w:rPr>
            <w:noProof/>
          </w:rPr>
          <w:fldChar w:fldCharType="end"/>
        </w:r>
      </w:hyperlink>
    </w:p>
    <w:p w14:paraId="7C3D6C34" w14:textId="08D9254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5" w:history="1">
        <w:r w:rsidRPr="004867D8">
          <w:rPr>
            <w:rStyle w:val="Lienhypertexte"/>
            <w:rFonts w:ascii="Trebuchet MS" w:eastAsia="Trebuchet MS" w:hAnsi="Trebuchet MS" w:cs="Trebuchet MS"/>
            <w:noProof/>
            <w:lang w:val="fr-FR"/>
          </w:rPr>
          <w:t>3.2 - Sécurité et protection de la santé des travailleurs</w:t>
        </w:r>
        <w:r>
          <w:rPr>
            <w:noProof/>
          </w:rPr>
          <w:tab/>
        </w:r>
        <w:r>
          <w:rPr>
            <w:noProof/>
          </w:rPr>
          <w:fldChar w:fldCharType="begin"/>
        </w:r>
        <w:r>
          <w:rPr>
            <w:noProof/>
          </w:rPr>
          <w:instrText xml:space="preserve"> PAGEREF _Toc211610375 \h </w:instrText>
        </w:r>
        <w:r>
          <w:rPr>
            <w:noProof/>
          </w:rPr>
        </w:r>
        <w:r>
          <w:rPr>
            <w:noProof/>
          </w:rPr>
          <w:fldChar w:fldCharType="separate"/>
        </w:r>
        <w:r>
          <w:rPr>
            <w:noProof/>
          </w:rPr>
          <w:t>5</w:t>
        </w:r>
        <w:r>
          <w:rPr>
            <w:noProof/>
          </w:rPr>
          <w:fldChar w:fldCharType="end"/>
        </w:r>
      </w:hyperlink>
    </w:p>
    <w:p w14:paraId="5B6D0C69" w14:textId="025BDF7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6" w:history="1">
        <w:r w:rsidRPr="004867D8">
          <w:rPr>
            <w:rStyle w:val="Lienhypertexte"/>
            <w:rFonts w:ascii="Trebuchet MS" w:eastAsia="Trebuchet MS" w:hAnsi="Trebuchet MS" w:cs="Trebuchet MS"/>
            <w:noProof/>
            <w:lang w:val="fr-FR"/>
          </w:rPr>
          <w:t>3.3 - Modalités de collaboration du maître d’œuvre avec les autres intervenants</w:t>
        </w:r>
        <w:r>
          <w:rPr>
            <w:noProof/>
          </w:rPr>
          <w:tab/>
        </w:r>
        <w:r>
          <w:rPr>
            <w:noProof/>
          </w:rPr>
          <w:fldChar w:fldCharType="begin"/>
        </w:r>
        <w:r>
          <w:rPr>
            <w:noProof/>
          </w:rPr>
          <w:instrText xml:space="preserve"> PAGEREF _Toc211610376 \h </w:instrText>
        </w:r>
        <w:r>
          <w:rPr>
            <w:noProof/>
          </w:rPr>
        </w:r>
        <w:r>
          <w:rPr>
            <w:noProof/>
          </w:rPr>
          <w:fldChar w:fldCharType="separate"/>
        </w:r>
        <w:r>
          <w:rPr>
            <w:noProof/>
          </w:rPr>
          <w:t>5</w:t>
        </w:r>
        <w:r>
          <w:rPr>
            <w:noProof/>
          </w:rPr>
          <w:fldChar w:fldCharType="end"/>
        </w:r>
      </w:hyperlink>
    </w:p>
    <w:p w14:paraId="01820C5D" w14:textId="4D4A4233"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77" w:history="1">
        <w:r w:rsidRPr="004867D8">
          <w:rPr>
            <w:rStyle w:val="Lienhypertexte"/>
            <w:rFonts w:ascii="Trebuchet MS" w:eastAsia="Trebuchet MS" w:hAnsi="Trebuchet MS" w:cs="Trebuchet MS"/>
            <w:noProof/>
            <w:lang w:val="fr-FR"/>
          </w:rPr>
          <w:t>4 - Missions</w:t>
        </w:r>
        <w:r>
          <w:rPr>
            <w:noProof/>
          </w:rPr>
          <w:tab/>
        </w:r>
        <w:r>
          <w:rPr>
            <w:noProof/>
          </w:rPr>
          <w:fldChar w:fldCharType="begin"/>
        </w:r>
        <w:r>
          <w:rPr>
            <w:noProof/>
          </w:rPr>
          <w:instrText xml:space="preserve"> PAGEREF _Toc211610377 \h </w:instrText>
        </w:r>
        <w:r>
          <w:rPr>
            <w:noProof/>
          </w:rPr>
        </w:r>
        <w:r>
          <w:rPr>
            <w:noProof/>
          </w:rPr>
          <w:fldChar w:fldCharType="separate"/>
        </w:r>
        <w:r>
          <w:rPr>
            <w:noProof/>
          </w:rPr>
          <w:t>6</w:t>
        </w:r>
        <w:r>
          <w:rPr>
            <w:noProof/>
          </w:rPr>
          <w:fldChar w:fldCharType="end"/>
        </w:r>
      </w:hyperlink>
    </w:p>
    <w:p w14:paraId="7520F4B1" w14:textId="5A412A3C"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78" w:history="1">
        <w:r w:rsidRPr="004867D8">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_Toc211610378 \h </w:instrText>
        </w:r>
        <w:r>
          <w:rPr>
            <w:noProof/>
          </w:rPr>
        </w:r>
        <w:r>
          <w:rPr>
            <w:noProof/>
          </w:rPr>
          <w:fldChar w:fldCharType="separate"/>
        </w:r>
        <w:r>
          <w:rPr>
            <w:noProof/>
          </w:rPr>
          <w:t>6</w:t>
        </w:r>
        <w:r>
          <w:rPr>
            <w:noProof/>
          </w:rPr>
          <w:fldChar w:fldCharType="end"/>
        </w:r>
      </w:hyperlink>
    </w:p>
    <w:p w14:paraId="0C583140" w14:textId="585E03A1"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79" w:history="1">
        <w:r w:rsidRPr="004867D8">
          <w:rPr>
            <w:rStyle w:val="Lienhypertexte"/>
            <w:rFonts w:ascii="Trebuchet MS" w:eastAsia="Trebuchet MS" w:hAnsi="Trebuchet MS" w:cs="Trebuchet MS"/>
            <w:noProof/>
            <w:lang w:val="fr-FR"/>
          </w:rPr>
          <w:t>5.1 - Durée du contrat</w:t>
        </w:r>
        <w:r>
          <w:rPr>
            <w:noProof/>
          </w:rPr>
          <w:tab/>
        </w:r>
        <w:r>
          <w:rPr>
            <w:noProof/>
          </w:rPr>
          <w:fldChar w:fldCharType="begin"/>
        </w:r>
        <w:r>
          <w:rPr>
            <w:noProof/>
          </w:rPr>
          <w:instrText xml:space="preserve"> PAGEREF _Toc211610379 \h </w:instrText>
        </w:r>
        <w:r>
          <w:rPr>
            <w:noProof/>
          </w:rPr>
        </w:r>
        <w:r>
          <w:rPr>
            <w:noProof/>
          </w:rPr>
          <w:fldChar w:fldCharType="separate"/>
        </w:r>
        <w:r>
          <w:rPr>
            <w:noProof/>
          </w:rPr>
          <w:t>6</w:t>
        </w:r>
        <w:r>
          <w:rPr>
            <w:noProof/>
          </w:rPr>
          <w:fldChar w:fldCharType="end"/>
        </w:r>
      </w:hyperlink>
    </w:p>
    <w:p w14:paraId="2E662883" w14:textId="7220F0E8"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80" w:history="1">
        <w:r w:rsidRPr="004867D8">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_Toc211610380 \h </w:instrText>
        </w:r>
        <w:r>
          <w:rPr>
            <w:noProof/>
          </w:rPr>
        </w:r>
        <w:r>
          <w:rPr>
            <w:noProof/>
          </w:rPr>
          <w:fldChar w:fldCharType="separate"/>
        </w:r>
        <w:r>
          <w:rPr>
            <w:noProof/>
          </w:rPr>
          <w:t>6</w:t>
        </w:r>
        <w:r>
          <w:rPr>
            <w:noProof/>
          </w:rPr>
          <w:fldChar w:fldCharType="end"/>
        </w:r>
      </w:hyperlink>
    </w:p>
    <w:p w14:paraId="202CEF47" w14:textId="2BF2E99B"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1" w:history="1">
        <w:r w:rsidRPr="004867D8">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_Toc211610381 \h </w:instrText>
        </w:r>
        <w:r>
          <w:rPr>
            <w:noProof/>
          </w:rPr>
        </w:r>
        <w:r>
          <w:rPr>
            <w:noProof/>
          </w:rPr>
          <w:fldChar w:fldCharType="separate"/>
        </w:r>
        <w:r>
          <w:rPr>
            <w:noProof/>
          </w:rPr>
          <w:t>6</w:t>
        </w:r>
        <w:r>
          <w:rPr>
            <w:noProof/>
          </w:rPr>
          <w:fldChar w:fldCharType="end"/>
        </w:r>
      </w:hyperlink>
    </w:p>
    <w:p w14:paraId="76E4276B" w14:textId="25DFD5B0"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2" w:history="1">
        <w:r w:rsidRPr="004867D8">
          <w:rPr>
            <w:rStyle w:val="Lienhypertexte"/>
            <w:rFonts w:ascii="Trebuchet MS" w:eastAsia="Trebuchet MS" w:hAnsi="Trebuchet MS" w:cs="Trebuchet MS"/>
            <w:noProof/>
            <w:lang w:val="fr-FR"/>
          </w:rPr>
          <w:t>6.2 - Forfait de rémunération</w:t>
        </w:r>
        <w:r>
          <w:rPr>
            <w:noProof/>
          </w:rPr>
          <w:tab/>
        </w:r>
        <w:r>
          <w:rPr>
            <w:noProof/>
          </w:rPr>
          <w:fldChar w:fldCharType="begin"/>
        </w:r>
        <w:r>
          <w:rPr>
            <w:noProof/>
          </w:rPr>
          <w:instrText xml:space="preserve"> PAGEREF _Toc211610382 \h </w:instrText>
        </w:r>
        <w:r>
          <w:rPr>
            <w:noProof/>
          </w:rPr>
        </w:r>
        <w:r>
          <w:rPr>
            <w:noProof/>
          </w:rPr>
          <w:fldChar w:fldCharType="separate"/>
        </w:r>
        <w:r>
          <w:rPr>
            <w:noProof/>
          </w:rPr>
          <w:t>6</w:t>
        </w:r>
        <w:r>
          <w:rPr>
            <w:noProof/>
          </w:rPr>
          <w:fldChar w:fldCharType="end"/>
        </w:r>
      </w:hyperlink>
    </w:p>
    <w:p w14:paraId="29C92FA8" w14:textId="3120BCFE"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3" w:history="1">
        <w:r w:rsidRPr="004867D8">
          <w:rPr>
            <w:rStyle w:val="Lienhypertexte"/>
            <w:rFonts w:ascii="Trebuchet MS" w:eastAsia="Trebuchet MS" w:hAnsi="Trebuchet MS" w:cs="Trebuchet MS"/>
            <w:noProof/>
            <w:lang w:val="fr-FR"/>
          </w:rPr>
          <w:t>6.3 - Modalités de variation des prix</w:t>
        </w:r>
        <w:r>
          <w:rPr>
            <w:noProof/>
          </w:rPr>
          <w:tab/>
        </w:r>
        <w:r>
          <w:rPr>
            <w:noProof/>
          </w:rPr>
          <w:fldChar w:fldCharType="begin"/>
        </w:r>
        <w:r>
          <w:rPr>
            <w:noProof/>
          </w:rPr>
          <w:instrText xml:space="preserve"> PAGEREF _Toc211610383 \h </w:instrText>
        </w:r>
        <w:r>
          <w:rPr>
            <w:noProof/>
          </w:rPr>
        </w:r>
        <w:r>
          <w:rPr>
            <w:noProof/>
          </w:rPr>
          <w:fldChar w:fldCharType="separate"/>
        </w:r>
        <w:r>
          <w:rPr>
            <w:noProof/>
          </w:rPr>
          <w:t>7</w:t>
        </w:r>
        <w:r>
          <w:rPr>
            <w:noProof/>
          </w:rPr>
          <w:fldChar w:fldCharType="end"/>
        </w:r>
      </w:hyperlink>
    </w:p>
    <w:p w14:paraId="2635F635" w14:textId="5DF4D7F5"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84" w:history="1">
        <w:r w:rsidRPr="004867D8">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_Toc211610384 \h </w:instrText>
        </w:r>
        <w:r>
          <w:rPr>
            <w:noProof/>
          </w:rPr>
        </w:r>
        <w:r>
          <w:rPr>
            <w:noProof/>
          </w:rPr>
          <w:fldChar w:fldCharType="separate"/>
        </w:r>
        <w:r>
          <w:rPr>
            <w:noProof/>
          </w:rPr>
          <w:t>7</w:t>
        </w:r>
        <w:r>
          <w:rPr>
            <w:noProof/>
          </w:rPr>
          <w:fldChar w:fldCharType="end"/>
        </w:r>
      </w:hyperlink>
    </w:p>
    <w:p w14:paraId="7F330F3D" w14:textId="240DEF1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5" w:history="1">
        <w:r w:rsidRPr="004867D8">
          <w:rPr>
            <w:rStyle w:val="Lienhypertexte"/>
            <w:rFonts w:ascii="Trebuchet MS" w:eastAsia="Trebuchet MS" w:hAnsi="Trebuchet MS" w:cs="Trebuchet MS"/>
            <w:noProof/>
            <w:lang w:val="fr-FR"/>
          </w:rPr>
          <w:t>7.1 - Conditions de versement et de remboursement</w:t>
        </w:r>
        <w:r>
          <w:rPr>
            <w:noProof/>
          </w:rPr>
          <w:tab/>
        </w:r>
        <w:r>
          <w:rPr>
            <w:noProof/>
          </w:rPr>
          <w:fldChar w:fldCharType="begin"/>
        </w:r>
        <w:r>
          <w:rPr>
            <w:noProof/>
          </w:rPr>
          <w:instrText xml:space="preserve"> PAGEREF _Toc211610385 \h </w:instrText>
        </w:r>
        <w:r>
          <w:rPr>
            <w:noProof/>
          </w:rPr>
        </w:r>
        <w:r>
          <w:rPr>
            <w:noProof/>
          </w:rPr>
          <w:fldChar w:fldCharType="separate"/>
        </w:r>
        <w:r>
          <w:rPr>
            <w:noProof/>
          </w:rPr>
          <w:t>7</w:t>
        </w:r>
        <w:r>
          <w:rPr>
            <w:noProof/>
          </w:rPr>
          <w:fldChar w:fldCharType="end"/>
        </w:r>
      </w:hyperlink>
    </w:p>
    <w:p w14:paraId="64DC9C02" w14:textId="291353F7"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6" w:history="1">
        <w:r w:rsidRPr="004867D8">
          <w:rPr>
            <w:rStyle w:val="Lienhypertexte"/>
            <w:rFonts w:ascii="Trebuchet MS" w:eastAsia="Trebuchet MS" w:hAnsi="Trebuchet MS" w:cs="Trebuchet MS"/>
            <w:noProof/>
            <w:lang w:val="fr-FR"/>
          </w:rPr>
          <w:t>7.2 - Garanties financières de l'avance</w:t>
        </w:r>
        <w:r>
          <w:rPr>
            <w:noProof/>
          </w:rPr>
          <w:tab/>
        </w:r>
        <w:r>
          <w:rPr>
            <w:noProof/>
          </w:rPr>
          <w:fldChar w:fldCharType="begin"/>
        </w:r>
        <w:r>
          <w:rPr>
            <w:noProof/>
          </w:rPr>
          <w:instrText xml:space="preserve"> PAGEREF _Toc211610386 \h </w:instrText>
        </w:r>
        <w:r>
          <w:rPr>
            <w:noProof/>
          </w:rPr>
        </w:r>
        <w:r>
          <w:rPr>
            <w:noProof/>
          </w:rPr>
          <w:fldChar w:fldCharType="separate"/>
        </w:r>
        <w:r>
          <w:rPr>
            <w:noProof/>
          </w:rPr>
          <w:t>8</w:t>
        </w:r>
        <w:r>
          <w:rPr>
            <w:noProof/>
          </w:rPr>
          <w:fldChar w:fldCharType="end"/>
        </w:r>
      </w:hyperlink>
    </w:p>
    <w:p w14:paraId="7E59D483" w14:textId="0F9BA311"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87" w:history="1">
        <w:r w:rsidRPr="004867D8">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_Toc211610387 \h </w:instrText>
        </w:r>
        <w:r>
          <w:rPr>
            <w:noProof/>
          </w:rPr>
        </w:r>
        <w:r>
          <w:rPr>
            <w:noProof/>
          </w:rPr>
          <w:fldChar w:fldCharType="separate"/>
        </w:r>
        <w:r>
          <w:rPr>
            <w:noProof/>
          </w:rPr>
          <w:t>8</w:t>
        </w:r>
        <w:r>
          <w:rPr>
            <w:noProof/>
          </w:rPr>
          <w:fldChar w:fldCharType="end"/>
        </w:r>
      </w:hyperlink>
    </w:p>
    <w:p w14:paraId="573A92FC" w14:textId="1843FFC6"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8" w:history="1">
        <w:r w:rsidRPr="004867D8">
          <w:rPr>
            <w:rStyle w:val="Lienhypertexte"/>
            <w:rFonts w:ascii="Trebuchet MS" w:eastAsia="Trebuchet MS" w:hAnsi="Trebuchet MS" w:cs="Trebuchet MS"/>
            <w:noProof/>
            <w:lang w:val="fr-FR"/>
          </w:rPr>
          <w:t>8.1 - Acomptes et paiements partiels définitifs</w:t>
        </w:r>
        <w:r>
          <w:rPr>
            <w:noProof/>
          </w:rPr>
          <w:tab/>
        </w:r>
        <w:r>
          <w:rPr>
            <w:noProof/>
          </w:rPr>
          <w:fldChar w:fldCharType="begin"/>
        </w:r>
        <w:r>
          <w:rPr>
            <w:noProof/>
          </w:rPr>
          <w:instrText xml:space="preserve"> PAGEREF _Toc211610388 \h </w:instrText>
        </w:r>
        <w:r>
          <w:rPr>
            <w:noProof/>
          </w:rPr>
        </w:r>
        <w:r>
          <w:rPr>
            <w:noProof/>
          </w:rPr>
          <w:fldChar w:fldCharType="separate"/>
        </w:r>
        <w:r>
          <w:rPr>
            <w:noProof/>
          </w:rPr>
          <w:t>8</w:t>
        </w:r>
        <w:r>
          <w:rPr>
            <w:noProof/>
          </w:rPr>
          <w:fldChar w:fldCharType="end"/>
        </w:r>
      </w:hyperlink>
    </w:p>
    <w:p w14:paraId="7D25AEE0" w14:textId="39615919"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89" w:history="1">
        <w:r w:rsidRPr="004867D8">
          <w:rPr>
            <w:rStyle w:val="Lienhypertexte"/>
            <w:rFonts w:ascii="Trebuchet MS" w:eastAsia="Trebuchet MS" w:hAnsi="Trebuchet MS" w:cs="Trebuchet MS"/>
            <w:noProof/>
            <w:lang w:val="fr-FR"/>
          </w:rPr>
          <w:t>8.2 - Pourcentage de rémunération par élément</w:t>
        </w:r>
        <w:r>
          <w:rPr>
            <w:noProof/>
          </w:rPr>
          <w:tab/>
        </w:r>
        <w:r>
          <w:rPr>
            <w:noProof/>
          </w:rPr>
          <w:fldChar w:fldCharType="begin"/>
        </w:r>
        <w:r>
          <w:rPr>
            <w:noProof/>
          </w:rPr>
          <w:instrText xml:space="preserve"> PAGEREF _Toc211610389 \h </w:instrText>
        </w:r>
        <w:r>
          <w:rPr>
            <w:noProof/>
          </w:rPr>
        </w:r>
        <w:r>
          <w:rPr>
            <w:noProof/>
          </w:rPr>
          <w:fldChar w:fldCharType="separate"/>
        </w:r>
        <w:r>
          <w:rPr>
            <w:noProof/>
          </w:rPr>
          <w:t>9</w:t>
        </w:r>
        <w:r>
          <w:rPr>
            <w:noProof/>
          </w:rPr>
          <w:fldChar w:fldCharType="end"/>
        </w:r>
      </w:hyperlink>
    </w:p>
    <w:p w14:paraId="29B2C5B5" w14:textId="365454ED"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0" w:history="1">
        <w:r w:rsidRPr="004867D8">
          <w:rPr>
            <w:rStyle w:val="Lienhypertexte"/>
            <w:rFonts w:ascii="Trebuchet MS" w:eastAsia="Trebuchet MS" w:hAnsi="Trebuchet MS" w:cs="Trebuchet MS"/>
            <w:noProof/>
            <w:lang w:val="fr-FR"/>
          </w:rPr>
          <w:t>8.3 - Présentation des demandes de paiement</w:t>
        </w:r>
        <w:r>
          <w:rPr>
            <w:noProof/>
          </w:rPr>
          <w:tab/>
        </w:r>
        <w:r>
          <w:rPr>
            <w:noProof/>
          </w:rPr>
          <w:fldChar w:fldCharType="begin"/>
        </w:r>
        <w:r>
          <w:rPr>
            <w:noProof/>
          </w:rPr>
          <w:instrText xml:space="preserve"> PAGEREF _Toc211610390 \h </w:instrText>
        </w:r>
        <w:r>
          <w:rPr>
            <w:noProof/>
          </w:rPr>
        </w:r>
        <w:r>
          <w:rPr>
            <w:noProof/>
          </w:rPr>
          <w:fldChar w:fldCharType="separate"/>
        </w:r>
        <w:r>
          <w:rPr>
            <w:noProof/>
          </w:rPr>
          <w:t>9</w:t>
        </w:r>
        <w:r>
          <w:rPr>
            <w:noProof/>
          </w:rPr>
          <w:fldChar w:fldCharType="end"/>
        </w:r>
      </w:hyperlink>
    </w:p>
    <w:p w14:paraId="4A576DD2" w14:textId="6DA11215"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1" w:history="1">
        <w:r w:rsidRPr="004867D8">
          <w:rPr>
            <w:rStyle w:val="Lienhypertexte"/>
            <w:rFonts w:ascii="Trebuchet MS" w:eastAsia="Trebuchet MS" w:hAnsi="Trebuchet MS" w:cs="Trebuchet MS"/>
            <w:noProof/>
            <w:lang w:val="fr-FR"/>
          </w:rPr>
          <w:t>8.4 - Délai global de paiement</w:t>
        </w:r>
        <w:r>
          <w:rPr>
            <w:noProof/>
          </w:rPr>
          <w:tab/>
        </w:r>
        <w:r>
          <w:rPr>
            <w:noProof/>
          </w:rPr>
          <w:fldChar w:fldCharType="begin"/>
        </w:r>
        <w:r>
          <w:rPr>
            <w:noProof/>
          </w:rPr>
          <w:instrText xml:space="preserve"> PAGEREF _Toc211610391 \h </w:instrText>
        </w:r>
        <w:r>
          <w:rPr>
            <w:noProof/>
          </w:rPr>
        </w:r>
        <w:r>
          <w:rPr>
            <w:noProof/>
          </w:rPr>
          <w:fldChar w:fldCharType="separate"/>
        </w:r>
        <w:r>
          <w:rPr>
            <w:noProof/>
          </w:rPr>
          <w:t>9</w:t>
        </w:r>
        <w:r>
          <w:rPr>
            <w:noProof/>
          </w:rPr>
          <w:fldChar w:fldCharType="end"/>
        </w:r>
      </w:hyperlink>
    </w:p>
    <w:p w14:paraId="171CEC8E" w14:textId="784ABDB2"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2" w:history="1">
        <w:r w:rsidRPr="004867D8">
          <w:rPr>
            <w:rStyle w:val="Lienhypertexte"/>
            <w:rFonts w:ascii="Trebuchet MS" w:eastAsia="Trebuchet MS" w:hAnsi="Trebuchet MS" w:cs="Trebuchet MS"/>
            <w:noProof/>
            <w:lang w:val="fr-FR"/>
          </w:rPr>
          <w:t>8.5 - Paiement des cotraitants</w:t>
        </w:r>
        <w:r>
          <w:rPr>
            <w:noProof/>
          </w:rPr>
          <w:tab/>
        </w:r>
        <w:r>
          <w:rPr>
            <w:noProof/>
          </w:rPr>
          <w:fldChar w:fldCharType="begin"/>
        </w:r>
        <w:r>
          <w:rPr>
            <w:noProof/>
          </w:rPr>
          <w:instrText xml:space="preserve"> PAGEREF _Toc211610392 \h </w:instrText>
        </w:r>
        <w:r>
          <w:rPr>
            <w:noProof/>
          </w:rPr>
        </w:r>
        <w:r>
          <w:rPr>
            <w:noProof/>
          </w:rPr>
          <w:fldChar w:fldCharType="separate"/>
        </w:r>
        <w:r>
          <w:rPr>
            <w:noProof/>
          </w:rPr>
          <w:t>9</w:t>
        </w:r>
        <w:r>
          <w:rPr>
            <w:noProof/>
          </w:rPr>
          <w:fldChar w:fldCharType="end"/>
        </w:r>
      </w:hyperlink>
    </w:p>
    <w:p w14:paraId="4BABC034" w14:textId="254DEA5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3" w:history="1">
        <w:r w:rsidRPr="004867D8">
          <w:rPr>
            <w:rStyle w:val="Lienhypertexte"/>
            <w:rFonts w:ascii="Trebuchet MS" w:eastAsia="Trebuchet MS" w:hAnsi="Trebuchet MS" w:cs="Trebuchet MS"/>
            <w:noProof/>
            <w:lang w:val="fr-FR"/>
          </w:rPr>
          <w:t>8.6 - Paiement des sous-traitants</w:t>
        </w:r>
        <w:r>
          <w:rPr>
            <w:noProof/>
          </w:rPr>
          <w:tab/>
        </w:r>
        <w:r>
          <w:rPr>
            <w:noProof/>
          </w:rPr>
          <w:fldChar w:fldCharType="begin"/>
        </w:r>
        <w:r>
          <w:rPr>
            <w:noProof/>
          </w:rPr>
          <w:instrText xml:space="preserve"> PAGEREF _Toc211610393 \h </w:instrText>
        </w:r>
        <w:r>
          <w:rPr>
            <w:noProof/>
          </w:rPr>
        </w:r>
        <w:r>
          <w:rPr>
            <w:noProof/>
          </w:rPr>
          <w:fldChar w:fldCharType="separate"/>
        </w:r>
        <w:r>
          <w:rPr>
            <w:noProof/>
          </w:rPr>
          <w:t>9</w:t>
        </w:r>
        <w:r>
          <w:rPr>
            <w:noProof/>
          </w:rPr>
          <w:fldChar w:fldCharType="end"/>
        </w:r>
      </w:hyperlink>
    </w:p>
    <w:p w14:paraId="16F962B6" w14:textId="68BD4DAA"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94" w:history="1">
        <w:r w:rsidRPr="004867D8">
          <w:rPr>
            <w:rStyle w:val="Lienhypertexte"/>
            <w:rFonts w:ascii="Trebuchet MS" w:eastAsia="Trebuchet MS" w:hAnsi="Trebuchet MS" w:cs="Trebuchet MS"/>
            <w:noProof/>
            <w:lang w:val="fr-FR"/>
          </w:rPr>
          <w:t>9 - Engagement du maître d'œuvre</w:t>
        </w:r>
        <w:r>
          <w:rPr>
            <w:noProof/>
          </w:rPr>
          <w:tab/>
        </w:r>
        <w:r>
          <w:rPr>
            <w:noProof/>
          </w:rPr>
          <w:fldChar w:fldCharType="begin"/>
        </w:r>
        <w:r>
          <w:rPr>
            <w:noProof/>
          </w:rPr>
          <w:instrText xml:space="preserve"> PAGEREF _Toc211610394 \h </w:instrText>
        </w:r>
        <w:r>
          <w:rPr>
            <w:noProof/>
          </w:rPr>
        </w:r>
        <w:r>
          <w:rPr>
            <w:noProof/>
          </w:rPr>
          <w:fldChar w:fldCharType="separate"/>
        </w:r>
        <w:r>
          <w:rPr>
            <w:noProof/>
          </w:rPr>
          <w:t>10</w:t>
        </w:r>
        <w:r>
          <w:rPr>
            <w:noProof/>
          </w:rPr>
          <w:fldChar w:fldCharType="end"/>
        </w:r>
      </w:hyperlink>
    </w:p>
    <w:p w14:paraId="784C8F18" w14:textId="1D3E7AD9"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5" w:history="1">
        <w:r w:rsidRPr="004867D8">
          <w:rPr>
            <w:rStyle w:val="Lienhypertexte"/>
            <w:rFonts w:ascii="Trebuchet MS" w:eastAsia="Trebuchet MS" w:hAnsi="Trebuchet MS" w:cs="Trebuchet MS"/>
            <w:noProof/>
            <w:lang w:val="fr-FR"/>
          </w:rPr>
          <w:t>9.1 - Jusqu'à la passation des marchés de travaux</w:t>
        </w:r>
        <w:r>
          <w:rPr>
            <w:noProof/>
          </w:rPr>
          <w:tab/>
        </w:r>
        <w:r>
          <w:rPr>
            <w:noProof/>
          </w:rPr>
          <w:fldChar w:fldCharType="begin"/>
        </w:r>
        <w:r>
          <w:rPr>
            <w:noProof/>
          </w:rPr>
          <w:instrText xml:space="preserve"> PAGEREF _Toc211610395 \h </w:instrText>
        </w:r>
        <w:r>
          <w:rPr>
            <w:noProof/>
          </w:rPr>
        </w:r>
        <w:r>
          <w:rPr>
            <w:noProof/>
          </w:rPr>
          <w:fldChar w:fldCharType="separate"/>
        </w:r>
        <w:r>
          <w:rPr>
            <w:noProof/>
          </w:rPr>
          <w:t>10</w:t>
        </w:r>
        <w:r>
          <w:rPr>
            <w:noProof/>
          </w:rPr>
          <w:fldChar w:fldCharType="end"/>
        </w:r>
      </w:hyperlink>
    </w:p>
    <w:p w14:paraId="2C1A87A7" w14:textId="27402B0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6" w:history="1">
        <w:r w:rsidRPr="004867D8">
          <w:rPr>
            <w:rStyle w:val="Lienhypertexte"/>
            <w:rFonts w:ascii="Trebuchet MS" w:eastAsia="Trebuchet MS" w:hAnsi="Trebuchet MS" w:cs="Trebuchet MS"/>
            <w:noProof/>
            <w:lang w:val="fr-FR"/>
          </w:rPr>
          <w:t>9.2 - Durant l'exécution des marchés de travaux</w:t>
        </w:r>
        <w:r>
          <w:rPr>
            <w:noProof/>
          </w:rPr>
          <w:tab/>
        </w:r>
        <w:r>
          <w:rPr>
            <w:noProof/>
          </w:rPr>
          <w:fldChar w:fldCharType="begin"/>
        </w:r>
        <w:r>
          <w:rPr>
            <w:noProof/>
          </w:rPr>
          <w:instrText xml:space="preserve"> PAGEREF _Toc211610396 \h </w:instrText>
        </w:r>
        <w:r>
          <w:rPr>
            <w:noProof/>
          </w:rPr>
        </w:r>
        <w:r>
          <w:rPr>
            <w:noProof/>
          </w:rPr>
          <w:fldChar w:fldCharType="separate"/>
        </w:r>
        <w:r>
          <w:rPr>
            <w:noProof/>
          </w:rPr>
          <w:t>10</w:t>
        </w:r>
        <w:r>
          <w:rPr>
            <w:noProof/>
          </w:rPr>
          <w:fldChar w:fldCharType="end"/>
        </w:r>
      </w:hyperlink>
    </w:p>
    <w:p w14:paraId="10D2D5EE" w14:textId="3DFA0C6C"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397" w:history="1">
        <w:r w:rsidRPr="004867D8">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_Toc211610397 \h </w:instrText>
        </w:r>
        <w:r>
          <w:rPr>
            <w:noProof/>
          </w:rPr>
        </w:r>
        <w:r>
          <w:rPr>
            <w:noProof/>
          </w:rPr>
          <w:fldChar w:fldCharType="separate"/>
        </w:r>
        <w:r>
          <w:rPr>
            <w:noProof/>
          </w:rPr>
          <w:t>11</w:t>
        </w:r>
        <w:r>
          <w:rPr>
            <w:noProof/>
          </w:rPr>
          <w:fldChar w:fldCharType="end"/>
        </w:r>
      </w:hyperlink>
    </w:p>
    <w:p w14:paraId="0365D126" w14:textId="4C3C1D2E"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8" w:history="1">
        <w:r w:rsidRPr="004867D8">
          <w:rPr>
            <w:rStyle w:val="Lienhypertexte"/>
            <w:rFonts w:ascii="Trebuchet MS" w:eastAsia="Trebuchet MS" w:hAnsi="Trebuchet MS" w:cs="Trebuchet MS"/>
            <w:noProof/>
            <w:lang w:val="fr-FR"/>
          </w:rPr>
          <w:t>10.1 - Présentation des livrables</w:t>
        </w:r>
        <w:r>
          <w:rPr>
            <w:noProof/>
          </w:rPr>
          <w:tab/>
        </w:r>
        <w:r>
          <w:rPr>
            <w:noProof/>
          </w:rPr>
          <w:fldChar w:fldCharType="begin"/>
        </w:r>
        <w:r>
          <w:rPr>
            <w:noProof/>
          </w:rPr>
          <w:instrText xml:space="preserve"> PAGEREF _Toc211610398 \h </w:instrText>
        </w:r>
        <w:r>
          <w:rPr>
            <w:noProof/>
          </w:rPr>
        </w:r>
        <w:r>
          <w:rPr>
            <w:noProof/>
          </w:rPr>
          <w:fldChar w:fldCharType="separate"/>
        </w:r>
        <w:r>
          <w:rPr>
            <w:noProof/>
          </w:rPr>
          <w:t>11</w:t>
        </w:r>
        <w:r>
          <w:rPr>
            <w:noProof/>
          </w:rPr>
          <w:fldChar w:fldCharType="end"/>
        </w:r>
      </w:hyperlink>
    </w:p>
    <w:p w14:paraId="74154F6E" w14:textId="53273546"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399" w:history="1">
        <w:r w:rsidRPr="004867D8">
          <w:rPr>
            <w:rStyle w:val="Lienhypertexte"/>
            <w:rFonts w:ascii="Trebuchet MS" w:eastAsia="Trebuchet MS" w:hAnsi="Trebuchet MS" w:cs="Trebuchet MS"/>
            <w:noProof/>
            <w:lang w:val="fr-FR"/>
          </w:rPr>
          <w:t>10.2 - Organisation des réunions de chantier</w:t>
        </w:r>
        <w:r>
          <w:rPr>
            <w:noProof/>
          </w:rPr>
          <w:tab/>
        </w:r>
        <w:r>
          <w:rPr>
            <w:noProof/>
          </w:rPr>
          <w:fldChar w:fldCharType="begin"/>
        </w:r>
        <w:r>
          <w:rPr>
            <w:noProof/>
          </w:rPr>
          <w:instrText xml:space="preserve"> PAGEREF _Toc211610399 \h </w:instrText>
        </w:r>
        <w:r>
          <w:rPr>
            <w:noProof/>
          </w:rPr>
        </w:r>
        <w:r>
          <w:rPr>
            <w:noProof/>
          </w:rPr>
          <w:fldChar w:fldCharType="separate"/>
        </w:r>
        <w:r>
          <w:rPr>
            <w:noProof/>
          </w:rPr>
          <w:t>12</w:t>
        </w:r>
        <w:r>
          <w:rPr>
            <w:noProof/>
          </w:rPr>
          <w:fldChar w:fldCharType="end"/>
        </w:r>
      </w:hyperlink>
    </w:p>
    <w:p w14:paraId="70952ABD" w14:textId="4B550F74"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0" w:history="1">
        <w:r w:rsidRPr="004867D8">
          <w:rPr>
            <w:rStyle w:val="Lienhypertexte"/>
            <w:rFonts w:ascii="Trebuchet MS" w:eastAsia="Trebuchet MS" w:hAnsi="Trebuchet MS" w:cs="Trebuchet MS"/>
            <w:noProof/>
            <w:lang w:val="fr-FR"/>
          </w:rPr>
          <w:t>10.3 - Emission des ordres de services</w:t>
        </w:r>
        <w:r>
          <w:rPr>
            <w:noProof/>
          </w:rPr>
          <w:tab/>
        </w:r>
        <w:r>
          <w:rPr>
            <w:noProof/>
          </w:rPr>
          <w:fldChar w:fldCharType="begin"/>
        </w:r>
        <w:r>
          <w:rPr>
            <w:noProof/>
          </w:rPr>
          <w:instrText xml:space="preserve"> PAGEREF _Toc211610400 \h </w:instrText>
        </w:r>
        <w:r>
          <w:rPr>
            <w:noProof/>
          </w:rPr>
        </w:r>
        <w:r>
          <w:rPr>
            <w:noProof/>
          </w:rPr>
          <w:fldChar w:fldCharType="separate"/>
        </w:r>
        <w:r>
          <w:rPr>
            <w:noProof/>
          </w:rPr>
          <w:t>12</w:t>
        </w:r>
        <w:r>
          <w:rPr>
            <w:noProof/>
          </w:rPr>
          <w:fldChar w:fldCharType="end"/>
        </w:r>
      </w:hyperlink>
    </w:p>
    <w:p w14:paraId="25959790" w14:textId="43DADADB"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1" w:history="1">
        <w:r w:rsidRPr="004867D8">
          <w:rPr>
            <w:rStyle w:val="Lienhypertexte"/>
            <w:rFonts w:ascii="Trebuchet MS" w:eastAsia="Trebuchet MS" w:hAnsi="Trebuchet MS" w:cs="Trebuchet MS"/>
            <w:noProof/>
            <w:lang w:val="fr-FR"/>
          </w:rPr>
          <w:t>10.4 - Vérifications des projets de décompte des entrepreneurs</w:t>
        </w:r>
        <w:r>
          <w:rPr>
            <w:noProof/>
          </w:rPr>
          <w:tab/>
        </w:r>
        <w:r>
          <w:rPr>
            <w:noProof/>
          </w:rPr>
          <w:fldChar w:fldCharType="begin"/>
        </w:r>
        <w:r>
          <w:rPr>
            <w:noProof/>
          </w:rPr>
          <w:instrText xml:space="preserve"> PAGEREF _Toc211610401 \h </w:instrText>
        </w:r>
        <w:r>
          <w:rPr>
            <w:noProof/>
          </w:rPr>
        </w:r>
        <w:r>
          <w:rPr>
            <w:noProof/>
          </w:rPr>
          <w:fldChar w:fldCharType="separate"/>
        </w:r>
        <w:r>
          <w:rPr>
            <w:noProof/>
          </w:rPr>
          <w:t>13</w:t>
        </w:r>
        <w:r>
          <w:rPr>
            <w:noProof/>
          </w:rPr>
          <w:fldChar w:fldCharType="end"/>
        </w:r>
      </w:hyperlink>
    </w:p>
    <w:p w14:paraId="76E42F60" w14:textId="5C0D9E7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2" w:history="1">
        <w:r w:rsidRPr="004867D8">
          <w:rPr>
            <w:rStyle w:val="Lienhypertexte"/>
            <w:rFonts w:ascii="Trebuchet MS" w:eastAsia="Trebuchet MS" w:hAnsi="Trebuchet MS" w:cs="Trebuchet MS"/>
            <w:noProof/>
            <w:lang w:val="fr-FR"/>
          </w:rPr>
          <w:t>10.5 - Instruction des mémoires en réclamation</w:t>
        </w:r>
        <w:r>
          <w:rPr>
            <w:noProof/>
          </w:rPr>
          <w:tab/>
        </w:r>
        <w:r>
          <w:rPr>
            <w:noProof/>
          </w:rPr>
          <w:fldChar w:fldCharType="begin"/>
        </w:r>
        <w:r>
          <w:rPr>
            <w:noProof/>
          </w:rPr>
          <w:instrText xml:space="preserve"> PAGEREF _Toc211610402 \h </w:instrText>
        </w:r>
        <w:r>
          <w:rPr>
            <w:noProof/>
          </w:rPr>
        </w:r>
        <w:r>
          <w:rPr>
            <w:noProof/>
          </w:rPr>
          <w:fldChar w:fldCharType="separate"/>
        </w:r>
        <w:r>
          <w:rPr>
            <w:noProof/>
          </w:rPr>
          <w:t>13</w:t>
        </w:r>
        <w:r>
          <w:rPr>
            <w:noProof/>
          </w:rPr>
          <w:fldChar w:fldCharType="end"/>
        </w:r>
      </w:hyperlink>
    </w:p>
    <w:p w14:paraId="2AFA5B54" w14:textId="77380551"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3" w:history="1">
        <w:r w:rsidRPr="004867D8">
          <w:rPr>
            <w:rStyle w:val="Lienhypertexte"/>
            <w:rFonts w:ascii="Trebuchet MS" w:eastAsia="Trebuchet MS" w:hAnsi="Trebuchet MS" w:cs="Trebuchet MS"/>
            <w:noProof/>
            <w:lang w:val="fr-FR"/>
          </w:rPr>
          <w:t>10.6 - Arrêt de l'exécution des prestations</w:t>
        </w:r>
        <w:r>
          <w:rPr>
            <w:noProof/>
          </w:rPr>
          <w:tab/>
        </w:r>
        <w:r>
          <w:rPr>
            <w:noProof/>
          </w:rPr>
          <w:fldChar w:fldCharType="begin"/>
        </w:r>
        <w:r>
          <w:rPr>
            <w:noProof/>
          </w:rPr>
          <w:instrText xml:space="preserve"> PAGEREF _Toc211610403 \h </w:instrText>
        </w:r>
        <w:r>
          <w:rPr>
            <w:noProof/>
          </w:rPr>
        </w:r>
        <w:r>
          <w:rPr>
            <w:noProof/>
          </w:rPr>
          <w:fldChar w:fldCharType="separate"/>
        </w:r>
        <w:r>
          <w:rPr>
            <w:noProof/>
          </w:rPr>
          <w:t>13</w:t>
        </w:r>
        <w:r>
          <w:rPr>
            <w:noProof/>
          </w:rPr>
          <w:fldChar w:fldCharType="end"/>
        </w:r>
      </w:hyperlink>
    </w:p>
    <w:p w14:paraId="618E7D41" w14:textId="6629101B"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4" w:history="1">
        <w:r w:rsidRPr="004867D8">
          <w:rPr>
            <w:rStyle w:val="Lienhypertexte"/>
            <w:rFonts w:ascii="Trebuchet MS" w:eastAsia="Trebuchet MS" w:hAnsi="Trebuchet MS" w:cs="Trebuchet MS"/>
            <w:noProof/>
            <w:lang w:val="fr-FR"/>
          </w:rPr>
          <w:t>10.7 - Achèvement de la mission</w:t>
        </w:r>
        <w:r>
          <w:rPr>
            <w:noProof/>
          </w:rPr>
          <w:tab/>
        </w:r>
        <w:r>
          <w:rPr>
            <w:noProof/>
          </w:rPr>
          <w:fldChar w:fldCharType="begin"/>
        </w:r>
        <w:r>
          <w:rPr>
            <w:noProof/>
          </w:rPr>
          <w:instrText xml:space="preserve"> PAGEREF _Toc211610404 \h </w:instrText>
        </w:r>
        <w:r>
          <w:rPr>
            <w:noProof/>
          </w:rPr>
        </w:r>
        <w:r>
          <w:rPr>
            <w:noProof/>
          </w:rPr>
          <w:fldChar w:fldCharType="separate"/>
        </w:r>
        <w:r>
          <w:rPr>
            <w:noProof/>
          </w:rPr>
          <w:t>13</w:t>
        </w:r>
        <w:r>
          <w:rPr>
            <w:noProof/>
          </w:rPr>
          <w:fldChar w:fldCharType="end"/>
        </w:r>
      </w:hyperlink>
    </w:p>
    <w:p w14:paraId="32681B5A" w14:textId="2AA6104F"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05" w:history="1">
        <w:r w:rsidRPr="004867D8">
          <w:rPr>
            <w:rStyle w:val="Lienhypertexte"/>
            <w:rFonts w:ascii="Trebuchet MS" w:eastAsia="Trebuchet MS" w:hAnsi="Trebuchet MS" w:cs="Trebuchet MS"/>
            <w:noProof/>
            <w:lang w:val="fr-FR"/>
          </w:rPr>
          <w:t>11 - Garantie des prestations</w:t>
        </w:r>
        <w:r>
          <w:rPr>
            <w:noProof/>
          </w:rPr>
          <w:tab/>
        </w:r>
        <w:r>
          <w:rPr>
            <w:noProof/>
          </w:rPr>
          <w:fldChar w:fldCharType="begin"/>
        </w:r>
        <w:r>
          <w:rPr>
            <w:noProof/>
          </w:rPr>
          <w:instrText xml:space="preserve"> PAGEREF _Toc211610405 \h </w:instrText>
        </w:r>
        <w:r>
          <w:rPr>
            <w:noProof/>
          </w:rPr>
        </w:r>
        <w:r>
          <w:rPr>
            <w:noProof/>
          </w:rPr>
          <w:fldChar w:fldCharType="separate"/>
        </w:r>
        <w:r>
          <w:rPr>
            <w:noProof/>
          </w:rPr>
          <w:t>14</w:t>
        </w:r>
        <w:r>
          <w:rPr>
            <w:noProof/>
          </w:rPr>
          <w:fldChar w:fldCharType="end"/>
        </w:r>
      </w:hyperlink>
    </w:p>
    <w:p w14:paraId="5EEE2562" w14:textId="7E0F24A1"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06" w:history="1">
        <w:r w:rsidRPr="004867D8">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_Toc211610406 \h </w:instrText>
        </w:r>
        <w:r>
          <w:rPr>
            <w:noProof/>
          </w:rPr>
        </w:r>
        <w:r>
          <w:rPr>
            <w:noProof/>
          </w:rPr>
          <w:fldChar w:fldCharType="separate"/>
        </w:r>
        <w:r>
          <w:rPr>
            <w:noProof/>
          </w:rPr>
          <w:t>14</w:t>
        </w:r>
        <w:r>
          <w:rPr>
            <w:noProof/>
          </w:rPr>
          <w:fldChar w:fldCharType="end"/>
        </w:r>
      </w:hyperlink>
    </w:p>
    <w:p w14:paraId="711D0AB3" w14:textId="3D4D6AC7"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07" w:history="1">
        <w:r w:rsidRPr="004867D8">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_Toc211610407 \h </w:instrText>
        </w:r>
        <w:r>
          <w:rPr>
            <w:noProof/>
          </w:rPr>
        </w:r>
        <w:r>
          <w:rPr>
            <w:noProof/>
          </w:rPr>
          <w:fldChar w:fldCharType="separate"/>
        </w:r>
        <w:r>
          <w:rPr>
            <w:noProof/>
          </w:rPr>
          <w:t>14</w:t>
        </w:r>
        <w:r>
          <w:rPr>
            <w:noProof/>
          </w:rPr>
          <w:fldChar w:fldCharType="end"/>
        </w:r>
      </w:hyperlink>
    </w:p>
    <w:p w14:paraId="023056AA" w14:textId="1B3358A1"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8" w:history="1">
        <w:r w:rsidRPr="004867D8">
          <w:rPr>
            <w:rStyle w:val="Lienhypertexte"/>
            <w:rFonts w:ascii="Trebuchet MS" w:eastAsia="Trebuchet MS" w:hAnsi="Trebuchet MS" w:cs="Trebuchet MS"/>
            <w:noProof/>
            <w:lang w:val="fr-FR"/>
          </w:rPr>
          <w:t>13.1 - Pénalités de retard</w:t>
        </w:r>
        <w:r>
          <w:rPr>
            <w:noProof/>
          </w:rPr>
          <w:tab/>
        </w:r>
        <w:r>
          <w:rPr>
            <w:noProof/>
          </w:rPr>
          <w:fldChar w:fldCharType="begin"/>
        </w:r>
        <w:r>
          <w:rPr>
            <w:noProof/>
          </w:rPr>
          <w:instrText xml:space="preserve"> PAGEREF _Toc211610408 \h </w:instrText>
        </w:r>
        <w:r>
          <w:rPr>
            <w:noProof/>
          </w:rPr>
        </w:r>
        <w:r>
          <w:rPr>
            <w:noProof/>
          </w:rPr>
          <w:fldChar w:fldCharType="separate"/>
        </w:r>
        <w:r>
          <w:rPr>
            <w:noProof/>
          </w:rPr>
          <w:t>14</w:t>
        </w:r>
        <w:r>
          <w:rPr>
            <w:noProof/>
          </w:rPr>
          <w:fldChar w:fldCharType="end"/>
        </w:r>
      </w:hyperlink>
    </w:p>
    <w:p w14:paraId="13795EF3" w14:textId="51C0DD13"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09" w:history="1">
        <w:r w:rsidRPr="004867D8">
          <w:rPr>
            <w:rStyle w:val="Lienhypertexte"/>
            <w:rFonts w:ascii="Trebuchet MS" w:eastAsia="Trebuchet MS" w:hAnsi="Trebuchet MS" w:cs="Trebuchet MS"/>
            <w:noProof/>
            <w:lang w:val="fr-FR"/>
          </w:rPr>
          <w:t>13.2 - Pénalité pour travail dissimulé</w:t>
        </w:r>
        <w:r>
          <w:rPr>
            <w:noProof/>
          </w:rPr>
          <w:tab/>
        </w:r>
        <w:r>
          <w:rPr>
            <w:noProof/>
          </w:rPr>
          <w:fldChar w:fldCharType="begin"/>
        </w:r>
        <w:r>
          <w:rPr>
            <w:noProof/>
          </w:rPr>
          <w:instrText xml:space="preserve"> PAGEREF _Toc211610409 \h </w:instrText>
        </w:r>
        <w:r>
          <w:rPr>
            <w:noProof/>
          </w:rPr>
        </w:r>
        <w:r>
          <w:rPr>
            <w:noProof/>
          </w:rPr>
          <w:fldChar w:fldCharType="separate"/>
        </w:r>
        <w:r>
          <w:rPr>
            <w:noProof/>
          </w:rPr>
          <w:t>16</w:t>
        </w:r>
        <w:r>
          <w:rPr>
            <w:noProof/>
          </w:rPr>
          <w:fldChar w:fldCharType="end"/>
        </w:r>
      </w:hyperlink>
    </w:p>
    <w:p w14:paraId="323C43AF" w14:textId="16106F59"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10" w:history="1">
        <w:r w:rsidRPr="004867D8">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_Toc211610410 \h </w:instrText>
        </w:r>
        <w:r>
          <w:rPr>
            <w:noProof/>
          </w:rPr>
        </w:r>
        <w:r>
          <w:rPr>
            <w:noProof/>
          </w:rPr>
          <w:fldChar w:fldCharType="separate"/>
        </w:r>
        <w:r>
          <w:rPr>
            <w:noProof/>
          </w:rPr>
          <w:t>16</w:t>
        </w:r>
        <w:r>
          <w:rPr>
            <w:noProof/>
          </w:rPr>
          <w:fldChar w:fldCharType="end"/>
        </w:r>
      </w:hyperlink>
    </w:p>
    <w:p w14:paraId="4CFD4BEB" w14:textId="318956C6"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11" w:history="1">
        <w:r w:rsidRPr="004867D8">
          <w:rPr>
            <w:rStyle w:val="Lienhypertexte"/>
            <w:rFonts w:ascii="Trebuchet MS" w:eastAsia="Trebuchet MS" w:hAnsi="Trebuchet MS" w:cs="Trebuchet MS"/>
            <w:noProof/>
            <w:lang w:val="fr-FR"/>
          </w:rPr>
          <w:t>15 - Résiliation du contrat</w:t>
        </w:r>
        <w:r>
          <w:rPr>
            <w:noProof/>
          </w:rPr>
          <w:tab/>
        </w:r>
        <w:r>
          <w:rPr>
            <w:noProof/>
          </w:rPr>
          <w:fldChar w:fldCharType="begin"/>
        </w:r>
        <w:r>
          <w:rPr>
            <w:noProof/>
          </w:rPr>
          <w:instrText xml:space="preserve"> PAGEREF _Toc211610411 \h </w:instrText>
        </w:r>
        <w:r>
          <w:rPr>
            <w:noProof/>
          </w:rPr>
        </w:r>
        <w:r>
          <w:rPr>
            <w:noProof/>
          </w:rPr>
          <w:fldChar w:fldCharType="separate"/>
        </w:r>
        <w:r>
          <w:rPr>
            <w:noProof/>
          </w:rPr>
          <w:t>16</w:t>
        </w:r>
        <w:r>
          <w:rPr>
            <w:noProof/>
          </w:rPr>
          <w:fldChar w:fldCharType="end"/>
        </w:r>
      </w:hyperlink>
    </w:p>
    <w:p w14:paraId="2C564AD1" w14:textId="1E68B870"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12" w:history="1">
        <w:r w:rsidRPr="004867D8">
          <w:rPr>
            <w:rStyle w:val="Lienhypertexte"/>
            <w:rFonts w:ascii="Trebuchet MS" w:eastAsia="Trebuchet MS" w:hAnsi="Trebuchet MS" w:cs="Trebuchet MS"/>
            <w:noProof/>
            <w:lang w:val="fr-FR"/>
          </w:rPr>
          <w:t>15.1 - Conditions de résiliation</w:t>
        </w:r>
        <w:r>
          <w:rPr>
            <w:noProof/>
          </w:rPr>
          <w:tab/>
        </w:r>
        <w:r>
          <w:rPr>
            <w:noProof/>
          </w:rPr>
          <w:fldChar w:fldCharType="begin"/>
        </w:r>
        <w:r>
          <w:rPr>
            <w:noProof/>
          </w:rPr>
          <w:instrText xml:space="preserve"> PAGEREF _Toc211610412 \h </w:instrText>
        </w:r>
        <w:r>
          <w:rPr>
            <w:noProof/>
          </w:rPr>
        </w:r>
        <w:r>
          <w:rPr>
            <w:noProof/>
          </w:rPr>
          <w:fldChar w:fldCharType="separate"/>
        </w:r>
        <w:r>
          <w:rPr>
            <w:noProof/>
          </w:rPr>
          <w:t>16</w:t>
        </w:r>
        <w:r>
          <w:rPr>
            <w:noProof/>
          </w:rPr>
          <w:fldChar w:fldCharType="end"/>
        </w:r>
      </w:hyperlink>
    </w:p>
    <w:p w14:paraId="0581029B" w14:textId="4986AE3A" w:rsidR="00F92AB6" w:rsidRDefault="00F92AB6">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1610413" w:history="1">
        <w:r w:rsidRPr="004867D8">
          <w:rPr>
            <w:rStyle w:val="Lienhypertexte"/>
            <w:rFonts w:ascii="Trebuchet MS" w:eastAsia="Trebuchet MS" w:hAnsi="Trebuchet MS" w:cs="Trebuchet MS"/>
            <w:noProof/>
            <w:lang w:val="fr-FR"/>
          </w:rPr>
          <w:t>15.2 - Redressement ou liquidation judiciaire</w:t>
        </w:r>
        <w:r>
          <w:rPr>
            <w:noProof/>
          </w:rPr>
          <w:tab/>
        </w:r>
        <w:r>
          <w:rPr>
            <w:noProof/>
          </w:rPr>
          <w:fldChar w:fldCharType="begin"/>
        </w:r>
        <w:r>
          <w:rPr>
            <w:noProof/>
          </w:rPr>
          <w:instrText xml:space="preserve"> PAGEREF _Toc211610413 \h </w:instrText>
        </w:r>
        <w:r>
          <w:rPr>
            <w:noProof/>
          </w:rPr>
        </w:r>
        <w:r>
          <w:rPr>
            <w:noProof/>
          </w:rPr>
          <w:fldChar w:fldCharType="separate"/>
        </w:r>
        <w:r>
          <w:rPr>
            <w:noProof/>
          </w:rPr>
          <w:t>16</w:t>
        </w:r>
        <w:r>
          <w:rPr>
            <w:noProof/>
          </w:rPr>
          <w:fldChar w:fldCharType="end"/>
        </w:r>
      </w:hyperlink>
    </w:p>
    <w:p w14:paraId="414D9D25" w14:textId="2A7EFF8F"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14" w:history="1">
        <w:r w:rsidRPr="004867D8">
          <w:rPr>
            <w:rStyle w:val="Lienhypertexte"/>
            <w:rFonts w:ascii="Trebuchet MS" w:eastAsia="Trebuchet MS" w:hAnsi="Trebuchet MS" w:cs="Trebuchet MS"/>
            <w:noProof/>
            <w:lang w:val="fr-FR"/>
          </w:rPr>
          <w:t>16 - Règlement des litiges et langues</w:t>
        </w:r>
        <w:r>
          <w:rPr>
            <w:noProof/>
          </w:rPr>
          <w:tab/>
        </w:r>
        <w:r>
          <w:rPr>
            <w:noProof/>
          </w:rPr>
          <w:fldChar w:fldCharType="begin"/>
        </w:r>
        <w:r>
          <w:rPr>
            <w:noProof/>
          </w:rPr>
          <w:instrText xml:space="preserve"> PAGEREF _Toc211610414 \h </w:instrText>
        </w:r>
        <w:r>
          <w:rPr>
            <w:noProof/>
          </w:rPr>
        </w:r>
        <w:r>
          <w:rPr>
            <w:noProof/>
          </w:rPr>
          <w:fldChar w:fldCharType="separate"/>
        </w:r>
        <w:r>
          <w:rPr>
            <w:noProof/>
          </w:rPr>
          <w:t>18</w:t>
        </w:r>
        <w:r>
          <w:rPr>
            <w:noProof/>
          </w:rPr>
          <w:fldChar w:fldCharType="end"/>
        </w:r>
      </w:hyperlink>
    </w:p>
    <w:p w14:paraId="59926E0E" w14:textId="041F4C2D" w:rsidR="00F92AB6" w:rsidRDefault="00F92AB6">
      <w:pPr>
        <w:pStyle w:val="TM1"/>
        <w:tabs>
          <w:tab w:val="left" w:pos="720"/>
          <w:tab w:val="right" w:leader="dot" w:pos="9610"/>
        </w:tabs>
        <w:rPr>
          <w:rFonts w:asciiTheme="minorHAnsi" w:eastAsiaTheme="minorEastAsia" w:hAnsiTheme="minorHAnsi" w:cstheme="minorBidi"/>
          <w:noProof/>
          <w:kern w:val="2"/>
          <w:lang w:val="fr-FR" w:eastAsia="fr-FR"/>
          <w14:ligatures w14:val="standardContextual"/>
        </w:rPr>
      </w:pPr>
      <w:hyperlink w:anchor="_Toc211610415" w:history="1">
        <w:r w:rsidRPr="004867D8">
          <w:rPr>
            <w:rStyle w:val="Lienhypertexte"/>
            <w:rFonts w:ascii="Trebuchet MS" w:eastAsia="Trebuchet MS" w:hAnsi="Trebuchet MS" w:cs="Trebuchet MS"/>
            <w:noProof/>
            <w:lang w:val="fr-FR"/>
          </w:rPr>
          <w:t>17</w:t>
        </w:r>
        <w:r>
          <w:rPr>
            <w:rFonts w:asciiTheme="minorHAnsi" w:eastAsiaTheme="minorEastAsia" w:hAnsiTheme="minorHAnsi" w:cstheme="minorBidi"/>
            <w:noProof/>
            <w:kern w:val="2"/>
            <w:lang w:val="fr-FR" w:eastAsia="fr-FR"/>
            <w14:ligatures w14:val="standardContextual"/>
          </w:rPr>
          <w:tab/>
        </w:r>
        <w:r w:rsidRPr="004867D8">
          <w:rPr>
            <w:rStyle w:val="Lienhypertexte"/>
            <w:rFonts w:ascii="Trebuchet MS" w:eastAsia="Trebuchet MS" w:hAnsi="Trebuchet MS" w:cs="Trebuchet MS"/>
            <w:noProof/>
            <w:lang w:val="fr-FR"/>
          </w:rPr>
          <w:t>– Modalités d’exécution des missions</w:t>
        </w:r>
        <w:r>
          <w:rPr>
            <w:noProof/>
          </w:rPr>
          <w:tab/>
        </w:r>
        <w:r>
          <w:rPr>
            <w:noProof/>
          </w:rPr>
          <w:fldChar w:fldCharType="begin"/>
        </w:r>
        <w:r>
          <w:rPr>
            <w:noProof/>
          </w:rPr>
          <w:instrText xml:space="preserve"> PAGEREF _Toc211610415 \h </w:instrText>
        </w:r>
        <w:r>
          <w:rPr>
            <w:noProof/>
          </w:rPr>
        </w:r>
        <w:r>
          <w:rPr>
            <w:noProof/>
          </w:rPr>
          <w:fldChar w:fldCharType="separate"/>
        </w:r>
        <w:r>
          <w:rPr>
            <w:noProof/>
          </w:rPr>
          <w:t>18</w:t>
        </w:r>
        <w:r>
          <w:rPr>
            <w:noProof/>
          </w:rPr>
          <w:fldChar w:fldCharType="end"/>
        </w:r>
      </w:hyperlink>
    </w:p>
    <w:p w14:paraId="6194F237" w14:textId="0EF1CCCC"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16" w:history="1">
        <w:r w:rsidRPr="004867D8">
          <w:rPr>
            <w:rStyle w:val="Lienhypertexte"/>
            <w:rFonts w:ascii="Trebuchet MS" w:eastAsia="Trebuchet MS" w:hAnsi="Trebuchet MS" w:cs="Trebuchet MS"/>
            <w:noProof/>
            <w:lang w:val="fr-FR"/>
          </w:rPr>
          <w:t>18 - Développement durable</w:t>
        </w:r>
        <w:r>
          <w:rPr>
            <w:noProof/>
          </w:rPr>
          <w:tab/>
        </w:r>
        <w:r>
          <w:rPr>
            <w:noProof/>
          </w:rPr>
          <w:fldChar w:fldCharType="begin"/>
        </w:r>
        <w:r>
          <w:rPr>
            <w:noProof/>
          </w:rPr>
          <w:instrText xml:space="preserve"> PAGEREF _Toc211610416 \h </w:instrText>
        </w:r>
        <w:r>
          <w:rPr>
            <w:noProof/>
          </w:rPr>
        </w:r>
        <w:r>
          <w:rPr>
            <w:noProof/>
          </w:rPr>
          <w:fldChar w:fldCharType="separate"/>
        </w:r>
        <w:r>
          <w:rPr>
            <w:noProof/>
          </w:rPr>
          <w:t>20</w:t>
        </w:r>
        <w:r>
          <w:rPr>
            <w:noProof/>
          </w:rPr>
          <w:fldChar w:fldCharType="end"/>
        </w:r>
      </w:hyperlink>
    </w:p>
    <w:p w14:paraId="2A1D0DBC" w14:textId="7D8FE3EB" w:rsidR="00F92AB6" w:rsidRDefault="00F92AB6">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1610417" w:history="1">
        <w:r w:rsidRPr="004867D8">
          <w:rPr>
            <w:rStyle w:val="Lienhypertexte"/>
            <w:rFonts w:ascii="Trebuchet MS" w:eastAsia="Trebuchet MS" w:hAnsi="Trebuchet MS" w:cs="Trebuchet MS"/>
            <w:noProof/>
            <w:lang w:val="fr-FR"/>
          </w:rPr>
          <w:t>19 - Dérogations</w:t>
        </w:r>
        <w:r>
          <w:rPr>
            <w:noProof/>
          </w:rPr>
          <w:tab/>
        </w:r>
        <w:r>
          <w:rPr>
            <w:noProof/>
          </w:rPr>
          <w:fldChar w:fldCharType="begin"/>
        </w:r>
        <w:r>
          <w:rPr>
            <w:noProof/>
          </w:rPr>
          <w:instrText xml:space="preserve"> PAGEREF _Toc211610417 \h </w:instrText>
        </w:r>
        <w:r>
          <w:rPr>
            <w:noProof/>
          </w:rPr>
        </w:r>
        <w:r>
          <w:rPr>
            <w:noProof/>
          </w:rPr>
          <w:fldChar w:fldCharType="separate"/>
        </w:r>
        <w:r>
          <w:rPr>
            <w:noProof/>
          </w:rPr>
          <w:t>20</w:t>
        </w:r>
        <w:r>
          <w:rPr>
            <w:noProof/>
          </w:rPr>
          <w:fldChar w:fldCharType="end"/>
        </w:r>
      </w:hyperlink>
    </w:p>
    <w:p w14:paraId="3328B418" w14:textId="37A4B266" w:rsidR="00E57E88" w:rsidRDefault="00A363BB">
      <w:pPr>
        <w:spacing w:after="100"/>
        <w:rPr>
          <w:rFonts w:ascii="Trebuchet MS" w:eastAsia="Trebuchet MS" w:hAnsi="Trebuchet MS" w:cs="Trebuchet MS"/>
          <w:color w:val="000000"/>
          <w:sz w:val="22"/>
          <w:lang w:val="fr-FR"/>
        </w:rPr>
        <w:sectPr w:rsidR="00E57E8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B91C39A"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0" w:name="ArtL1_CCAP-1-A1"/>
      <w:bookmarkStart w:id="1" w:name="_Toc211610369"/>
      <w:bookmarkEnd w:id="0"/>
      <w:r>
        <w:rPr>
          <w:rFonts w:ascii="Trebuchet MS" w:eastAsia="Trebuchet MS" w:hAnsi="Trebuchet MS" w:cs="Trebuchet MS"/>
          <w:color w:val="FFFFFF"/>
          <w:sz w:val="28"/>
          <w:lang w:val="fr-FR"/>
        </w:rPr>
        <w:lastRenderedPageBreak/>
        <w:t>1 - Dispositions générales du contrat</w:t>
      </w:r>
      <w:bookmarkEnd w:id="1"/>
    </w:p>
    <w:p w14:paraId="6209BE57" w14:textId="77777777" w:rsidR="00E57E88" w:rsidRDefault="00A363BB">
      <w:pPr>
        <w:spacing w:line="60" w:lineRule="exact"/>
        <w:rPr>
          <w:sz w:val="6"/>
        </w:rPr>
      </w:pPr>
      <w:r>
        <w:t xml:space="preserve"> </w:t>
      </w:r>
    </w:p>
    <w:p w14:paraId="2AD7EFD1" w14:textId="77777777" w:rsidR="00E57E88" w:rsidRDefault="00A363BB">
      <w:pPr>
        <w:pStyle w:val="Titre2"/>
        <w:ind w:left="280"/>
        <w:rPr>
          <w:rFonts w:ascii="Trebuchet MS" w:eastAsia="Trebuchet MS" w:hAnsi="Trebuchet MS" w:cs="Trebuchet MS"/>
          <w:i w:val="0"/>
          <w:color w:val="000000"/>
          <w:sz w:val="24"/>
          <w:lang w:val="fr-FR"/>
        </w:rPr>
      </w:pPr>
      <w:bookmarkStart w:id="2" w:name="ArtL2_CCAP-1-A1.1"/>
      <w:bookmarkStart w:id="3" w:name="_Toc211610370"/>
      <w:bookmarkEnd w:id="2"/>
      <w:r>
        <w:rPr>
          <w:rFonts w:ascii="Trebuchet MS" w:eastAsia="Trebuchet MS" w:hAnsi="Trebuchet MS" w:cs="Trebuchet MS"/>
          <w:i w:val="0"/>
          <w:color w:val="000000"/>
          <w:sz w:val="24"/>
          <w:lang w:val="fr-FR"/>
        </w:rPr>
        <w:t>1.1 - Objet du contrat</w:t>
      </w:r>
      <w:bookmarkEnd w:id="3"/>
    </w:p>
    <w:p w14:paraId="3917E118" w14:textId="77777777" w:rsidR="00E57E88" w:rsidRDefault="00A363BB">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02465018" w14:textId="77777777" w:rsidR="004847B4" w:rsidRDefault="004847B4">
      <w:pPr>
        <w:pStyle w:val="ParagrapheIndent2"/>
        <w:spacing w:line="232" w:lineRule="exact"/>
        <w:jc w:val="both"/>
        <w:rPr>
          <w:color w:val="000000"/>
          <w:lang w:val="fr-FR"/>
        </w:rPr>
      </w:pPr>
    </w:p>
    <w:p w14:paraId="64232A16" w14:textId="7B302D49" w:rsidR="00E57E88" w:rsidRPr="004847B4" w:rsidRDefault="00A363BB">
      <w:pPr>
        <w:pStyle w:val="ParagrapheIndent2"/>
        <w:spacing w:line="232" w:lineRule="exact"/>
        <w:jc w:val="both"/>
        <w:rPr>
          <w:b/>
          <w:bCs/>
          <w:color w:val="000000"/>
          <w:lang w:val="fr-FR"/>
        </w:rPr>
      </w:pPr>
      <w:r w:rsidRPr="004847B4">
        <w:rPr>
          <w:b/>
          <w:bCs/>
          <w:color w:val="000000"/>
          <w:lang w:val="fr-FR"/>
        </w:rPr>
        <w:t>Sélection d'un maître d'œuvre pour la réhabilitation de l'accueil de la CCI Bordeaux Gironde</w:t>
      </w:r>
    </w:p>
    <w:p w14:paraId="34127C10" w14:textId="77777777" w:rsidR="00E57E88" w:rsidRDefault="00E57E88">
      <w:pPr>
        <w:pStyle w:val="ParagrapheIndent2"/>
        <w:spacing w:line="232" w:lineRule="exact"/>
        <w:jc w:val="both"/>
        <w:rPr>
          <w:color w:val="000000"/>
          <w:lang w:val="fr-FR"/>
        </w:rPr>
      </w:pPr>
    </w:p>
    <w:p w14:paraId="3E1F0297" w14:textId="77777777" w:rsidR="00E57E88" w:rsidRDefault="00A363BB">
      <w:pPr>
        <w:pStyle w:val="ParagrapheIndent2"/>
        <w:spacing w:line="232" w:lineRule="exact"/>
        <w:jc w:val="both"/>
        <w:rPr>
          <w:color w:val="000000"/>
          <w:lang w:val="fr-FR"/>
        </w:rPr>
      </w:pPr>
      <w:r>
        <w:rPr>
          <w:color w:val="000000"/>
          <w:lang w:val="fr-FR"/>
        </w:rPr>
        <w:t>Lieu(x) d'exécution :</w:t>
      </w:r>
    </w:p>
    <w:p w14:paraId="46B34182" w14:textId="77777777" w:rsidR="00E57E88" w:rsidRDefault="00A363BB">
      <w:pPr>
        <w:pStyle w:val="ParagrapheIndent2"/>
        <w:spacing w:line="232" w:lineRule="exact"/>
        <w:jc w:val="both"/>
        <w:rPr>
          <w:color w:val="000000"/>
          <w:lang w:val="fr-FR"/>
        </w:rPr>
      </w:pPr>
      <w:r>
        <w:rPr>
          <w:color w:val="000000"/>
          <w:lang w:val="fr-FR"/>
        </w:rPr>
        <w:t>Chambre de commerce et d'Industrie Bordeaux Gironde (CCIBG)</w:t>
      </w:r>
    </w:p>
    <w:p w14:paraId="65E4EC38" w14:textId="77777777" w:rsidR="00E57E88" w:rsidRDefault="00A363BB">
      <w:pPr>
        <w:pStyle w:val="ParagrapheIndent2"/>
        <w:spacing w:line="232" w:lineRule="exact"/>
        <w:jc w:val="both"/>
        <w:rPr>
          <w:color w:val="000000"/>
          <w:lang w:val="fr-FR"/>
        </w:rPr>
      </w:pPr>
      <w:r>
        <w:rPr>
          <w:color w:val="000000"/>
          <w:lang w:val="fr-FR"/>
        </w:rPr>
        <w:t>17 Place de la Bourse</w:t>
      </w:r>
    </w:p>
    <w:p w14:paraId="1A4711F0" w14:textId="77777777" w:rsidR="00E57E88" w:rsidRDefault="00A363BB">
      <w:pPr>
        <w:pStyle w:val="ParagrapheIndent2"/>
        <w:spacing w:after="240" w:line="232" w:lineRule="exact"/>
        <w:jc w:val="both"/>
        <w:rPr>
          <w:color w:val="000000"/>
          <w:lang w:val="fr-FR"/>
        </w:rPr>
      </w:pPr>
      <w:r>
        <w:rPr>
          <w:color w:val="000000"/>
          <w:lang w:val="fr-FR"/>
        </w:rPr>
        <w:t>33000 Bordeaux</w:t>
      </w:r>
    </w:p>
    <w:p w14:paraId="3387E5C0" w14:textId="77777777" w:rsidR="00E57E88" w:rsidRDefault="00A363BB">
      <w:pPr>
        <w:pStyle w:val="ParagrapheIndent2"/>
        <w:spacing w:after="240"/>
        <w:jc w:val="both"/>
        <w:rPr>
          <w:color w:val="000000"/>
          <w:lang w:val="fr-FR"/>
        </w:rPr>
      </w:pPr>
      <w:r>
        <w:rPr>
          <w:color w:val="000000"/>
          <w:lang w:val="fr-FR"/>
        </w:rPr>
        <w:t>L'ouvrage à réaliser appartient à la catégorie d'ouvrages bâtiment en réutilisation ou réhabilitation.</w:t>
      </w:r>
    </w:p>
    <w:p w14:paraId="7F85CE1D" w14:textId="77777777" w:rsidR="00E57E88" w:rsidRDefault="00A363BB">
      <w:pPr>
        <w:pStyle w:val="Titre2"/>
        <w:ind w:left="280"/>
        <w:rPr>
          <w:rFonts w:ascii="Trebuchet MS" w:eastAsia="Trebuchet MS" w:hAnsi="Trebuchet MS" w:cs="Trebuchet MS"/>
          <w:i w:val="0"/>
          <w:color w:val="000000"/>
          <w:sz w:val="24"/>
          <w:lang w:val="fr-FR"/>
        </w:rPr>
      </w:pPr>
      <w:bookmarkStart w:id="4" w:name="ArtL2_CCAP-1-A1.2"/>
      <w:bookmarkStart w:id="5" w:name="_Toc211610371"/>
      <w:bookmarkEnd w:id="4"/>
      <w:r>
        <w:rPr>
          <w:rFonts w:ascii="Trebuchet MS" w:eastAsia="Trebuchet MS" w:hAnsi="Trebuchet MS" w:cs="Trebuchet MS"/>
          <w:i w:val="0"/>
          <w:color w:val="000000"/>
          <w:sz w:val="24"/>
          <w:lang w:val="fr-FR"/>
        </w:rPr>
        <w:t>1.2 - Décomposition du contrat</w:t>
      </w:r>
      <w:bookmarkEnd w:id="5"/>
    </w:p>
    <w:p w14:paraId="4B4126CB" w14:textId="77777777" w:rsidR="00E57E88" w:rsidRDefault="00A363BB">
      <w:pPr>
        <w:pStyle w:val="ParagrapheIndent2"/>
        <w:spacing w:after="240"/>
        <w:jc w:val="both"/>
        <w:rPr>
          <w:color w:val="000000"/>
          <w:lang w:val="fr-FR"/>
        </w:rPr>
      </w:pPr>
      <w:r>
        <w:rPr>
          <w:color w:val="000000"/>
          <w:lang w:val="fr-FR"/>
        </w:rPr>
        <w:t>Il n'est pas prévu de décomposition en lots.</w:t>
      </w:r>
    </w:p>
    <w:p w14:paraId="1D7A281E"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6" w:name="ArtL1_CCAP-1-A2"/>
      <w:bookmarkStart w:id="7" w:name="_Toc211610372"/>
      <w:bookmarkEnd w:id="6"/>
      <w:r>
        <w:rPr>
          <w:rFonts w:ascii="Trebuchet MS" w:eastAsia="Trebuchet MS" w:hAnsi="Trebuchet MS" w:cs="Trebuchet MS"/>
          <w:color w:val="FFFFFF"/>
          <w:sz w:val="28"/>
          <w:lang w:val="fr-FR"/>
        </w:rPr>
        <w:t>2 - Pièces contractuelles</w:t>
      </w:r>
      <w:bookmarkEnd w:id="7"/>
    </w:p>
    <w:p w14:paraId="7261CFBA" w14:textId="77777777" w:rsidR="00E57E88" w:rsidRDefault="00A363BB">
      <w:pPr>
        <w:spacing w:line="60" w:lineRule="exact"/>
        <w:rPr>
          <w:sz w:val="6"/>
        </w:rPr>
      </w:pPr>
      <w:r>
        <w:t xml:space="preserve"> </w:t>
      </w:r>
    </w:p>
    <w:p w14:paraId="2D6B01B1" w14:textId="77777777" w:rsidR="00E57E88" w:rsidRDefault="00A363BB">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0C1B86B2" w14:textId="77777777" w:rsidR="004847B4" w:rsidRDefault="004847B4">
      <w:pPr>
        <w:pStyle w:val="ParagrapheIndent1"/>
        <w:spacing w:line="232" w:lineRule="exact"/>
        <w:jc w:val="both"/>
        <w:rPr>
          <w:color w:val="000000"/>
          <w:lang w:val="fr-FR"/>
        </w:rPr>
      </w:pPr>
    </w:p>
    <w:p w14:paraId="7D2CA529" w14:textId="73B544C1" w:rsidR="00E57E88" w:rsidRDefault="00A363BB">
      <w:pPr>
        <w:pStyle w:val="ParagrapheIndent1"/>
        <w:spacing w:line="232" w:lineRule="exact"/>
        <w:jc w:val="both"/>
        <w:rPr>
          <w:color w:val="000000"/>
          <w:lang w:val="fr-FR"/>
        </w:rPr>
      </w:pPr>
      <w:r>
        <w:rPr>
          <w:color w:val="000000"/>
          <w:lang w:val="fr-FR"/>
        </w:rPr>
        <w:t>- L'acte d'engagement (AE) et ses annexes financières</w:t>
      </w:r>
    </w:p>
    <w:p w14:paraId="34C90923" w14:textId="136F5FD6" w:rsidR="00E57E88" w:rsidRDefault="00A363BB">
      <w:pPr>
        <w:pStyle w:val="ParagrapheIndent1"/>
        <w:spacing w:line="232" w:lineRule="exact"/>
        <w:jc w:val="both"/>
        <w:rPr>
          <w:color w:val="000000"/>
          <w:lang w:val="fr-FR"/>
        </w:rPr>
      </w:pPr>
      <w:r>
        <w:rPr>
          <w:color w:val="000000"/>
          <w:lang w:val="fr-FR"/>
        </w:rPr>
        <w:t>- Le cahier des clauses particulières (CC</w:t>
      </w:r>
      <w:r w:rsidR="004847B4">
        <w:rPr>
          <w:color w:val="000000"/>
          <w:lang w:val="fr-FR"/>
        </w:rPr>
        <w:t>P</w:t>
      </w:r>
      <w:r>
        <w:rPr>
          <w:color w:val="000000"/>
          <w:lang w:val="fr-FR"/>
        </w:rPr>
        <w:t>)</w:t>
      </w:r>
    </w:p>
    <w:p w14:paraId="311E8C29" w14:textId="77777777" w:rsidR="00E57E88" w:rsidRDefault="00A363BB">
      <w:pPr>
        <w:pStyle w:val="ParagrapheIndent1"/>
        <w:spacing w:line="232" w:lineRule="exact"/>
        <w:jc w:val="both"/>
        <w:rPr>
          <w:color w:val="000000"/>
          <w:lang w:val="fr-FR"/>
        </w:rPr>
      </w:pPr>
      <w:r>
        <w:rPr>
          <w:color w:val="000000"/>
          <w:lang w:val="fr-FR"/>
        </w:rPr>
        <w:t>- Le cahier des clauses administratives générales (CCAG) applicables aux marchés publics de maîtrise d'oeuvre, approuvé par l'arrêté du 30 mars 2021</w:t>
      </w:r>
    </w:p>
    <w:p w14:paraId="7BF3D2CA" w14:textId="13488A9B" w:rsidR="00E57E88" w:rsidRDefault="00A363BB">
      <w:pPr>
        <w:pStyle w:val="ParagrapheIndent1"/>
        <w:spacing w:line="232" w:lineRule="exact"/>
        <w:jc w:val="both"/>
        <w:rPr>
          <w:color w:val="000000"/>
          <w:lang w:val="fr-FR"/>
        </w:rPr>
      </w:pPr>
      <w:r>
        <w:rPr>
          <w:color w:val="000000"/>
          <w:lang w:val="fr-FR"/>
        </w:rPr>
        <w:t>- L</w:t>
      </w:r>
      <w:r w:rsidR="00F5415D">
        <w:rPr>
          <w:color w:val="000000"/>
          <w:lang w:val="fr-FR"/>
        </w:rPr>
        <w:t>es missions</w:t>
      </w:r>
      <w:r>
        <w:rPr>
          <w:color w:val="000000"/>
          <w:lang w:val="fr-FR"/>
        </w:rPr>
        <w:t xml:space="preserve"> </w:t>
      </w:r>
      <w:r w:rsidR="00F5415D">
        <w:rPr>
          <w:color w:val="000000"/>
          <w:lang w:val="fr-FR"/>
        </w:rPr>
        <w:t>sont</w:t>
      </w:r>
      <w:r w:rsidR="00C257C5">
        <w:rPr>
          <w:color w:val="000000"/>
          <w:lang w:val="fr-FR"/>
        </w:rPr>
        <w:t xml:space="preserve"> contractuelle</w:t>
      </w:r>
      <w:r w:rsidR="00F5415D">
        <w:rPr>
          <w:color w:val="000000"/>
          <w:lang w:val="fr-FR"/>
        </w:rPr>
        <w:t>s</w:t>
      </w:r>
      <w:r w:rsidR="00C257C5">
        <w:rPr>
          <w:color w:val="000000"/>
          <w:lang w:val="fr-FR"/>
        </w:rPr>
        <w:t xml:space="preserve"> pour les lignes qui la composent</w:t>
      </w:r>
      <w:r w:rsidR="00F5415D">
        <w:rPr>
          <w:color w:val="000000"/>
          <w:lang w:val="fr-FR"/>
        </w:rPr>
        <w:t xml:space="preserve"> indiquées à l’Acte d’Engagement</w:t>
      </w:r>
    </w:p>
    <w:p w14:paraId="53EA7DAD" w14:textId="77777777" w:rsidR="00E57E88" w:rsidRDefault="00A363BB">
      <w:pPr>
        <w:pStyle w:val="ParagrapheIndent1"/>
        <w:spacing w:line="232" w:lineRule="exact"/>
        <w:jc w:val="both"/>
        <w:rPr>
          <w:color w:val="000000"/>
          <w:lang w:val="fr-FR"/>
        </w:rPr>
      </w:pPr>
      <w:r>
        <w:rPr>
          <w:color w:val="000000"/>
          <w:lang w:val="fr-FR"/>
        </w:rPr>
        <w:t>- Le programme de l'opération</w:t>
      </w:r>
    </w:p>
    <w:p w14:paraId="65E43E12" w14:textId="77777777" w:rsidR="00E57E88" w:rsidRDefault="00A363BB">
      <w:pPr>
        <w:pStyle w:val="ParagrapheIndent1"/>
        <w:spacing w:line="232" w:lineRule="exact"/>
        <w:jc w:val="both"/>
        <w:rPr>
          <w:color w:val="000000"/>
          <w:lang w:val="fr-FR"/>
        </w:rPr>
      </w:pPr>
      <w:r>
        <w:rPr>
          <w:color w:val="000000"/>
          <w:lang w:val="fr-FR"/>
        </w:rPr>
        <w:t>- Les pièces écrites et graphiques remises par le maître d'ouvrage lors de la consultation</w:t>
      </w:r>
    </w:p>
    <w:p w14:paraId="002E2BC8" w14:textId="31FC0498" w:rsidR="00E57E88" w:rsidRDefault="00A363BB">
      <w:pPr>
        <w:pStyle w:val="ParagrapheIndent1"/>
        <w:spacing w:line="232" w:lineRule="exact"/>
        <w:jc w:val="both"/>
        <w:rPr>
          <w:color w:val="000000"/>
          <w:lang w:val="fr-FR"/>
        </w:rPr>
      </w:pPr>
      <w:r>
        <w:rPr>
          <w:color w:val="000000"/>
          <w:lang w:val="fr-FR"/>
        </w:rPr>
        <w:t xml:space="preserve">- Le </w:t>
      </w:r>
      <w:r w:rsidR="00F5415D">
        <w:rPr>
          <w:color w:val="000000"/>
          <w:lang w:val="fr-FR"/>
        </w:rPr>
        <w:t>cadre du mémoire</w:t>
      </w:r>
      <w:r>
        <w:rPr>
          <w:color w:val="000000"/>
          <w:lang w:val="fr-FR"/>
        </w:rPr>
        <w:t xml:space="preserve"> justificatif des dispositions prévues par le titulaire pour l'exécution du contrat</w:t>
      </w:r>
    </w:p>
    <w:p w14:paraId="06525913" w14:textId="77777777" w:rsidR="00E57E88" w:rsidRDefault="00A363BB">
      <w:pPr>
        <w:pStyle w:val="ParagrapheIndent1"/>
        <w:spacing w:line="232" w:lineRule="exact"/>
        <w:jc w:val="both"/>
        <w:rPr>
          <w:color w:val="000000"/>
          <w:lang w:val="fr-FR"/>
        </w:rPr>
      </w:pPr>
      <w:r>
        <w:rPr>
          <w:color w:val="000000"/>
          <w:lang w:val="fr-FR"/>
        </w:rPr>
        <w:t>- L'offre technique et financière du maître d'oeuvre, composée de pièces écrites et éventuellement graphiques, y compris les compléments apportés en cas de négociation ou de mise au point</w:t>
      </w:r>
    </w:p>
    <w:p w14:paraId="202FD0F9" w14:textId="77777777" w:rsidR="00E57E88" w:rsidRDefault="00A363BB">
      <w:pPr>
        <w:pStyle w:val="ParagrapheIndent1"/>
        <w:spacing w:after="240" w:line="232" w:lineRule="exact"/>
        <w:jc w:val="both"/>
        <w:rPr>
          <w:color w:val="000000"/>
          <w:lang w:val="fr-FR"/>
        </w:rPr>
      </w:pPr>
      <w:r>
        <w:rPr>
          <w:color w:val="000000"/>
          <w:lang w:val="fr-FR"/>
        </w:rPr>
        <w:t>- Les clauses du cahier des clauses administratives générales applicables aux marchés publics de travaux (CCAG Travaux) précisant le rôle du maître d'oeuvre dans le cadre de l'exécution des marchés de travaux</w:t>
      </w:r>
    </w:p>
    <w:p w14:paraId="6570A29A"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8" w:name="ArtL1_CCAP-1-A3"/>
      <w:bookmarkStart w:id="9" w:name="_Toc211610373"/>
      <w:bookmarkEnd w:id="8"/>
      <w:r>
        <w:rPr>
          <w:rFonts w:ascii="Trebuchet MS" w:eastAsia="Trebuchet MS" w:hAnsi="Trebuchet MS" w:cs="Trebuchet MS"/>
          <w:color w:val="FFFFFF"/>
          <w:sz w:val="28"/>
          <w:lang w:val="fr-FR"/>
        </w:rPr>
        <w:t>3 - Intervenants</w:t>
      </w:r>
      <w:bookmarkEnd w:id="9"/>
    </w:p>
    <w:p w14:paraId="2D1AE62B" w14:textId="77777777" w:rsidR="00E57E88" w:rsidRDefault="00A363BB">
      <w:pPr>
        <w:spacing w:line="60" w:lineRule="exact"/>
        <w:rPr>
          <w:sz w:val="6"/>
        </w:rPr>
      </w:pPr>
      <w:r>
        <w:t xml:space="preserve"> </w:t>
      </w:r>
    </w:p>
    <w:p w14:paraId="7BFCD749" w14:textId="77777777" w:rsidR="00E57E88" w:rsidRDefault="00A363BB">
      <w:pPr>
        <w:pStyle w:val="Titre2"/>
        <w:ind w:left="280"/>
        <w:rPr>
          <w:rFonts w:ascii="Trebuchet MS" w:eastAsia="Trebuchet MS" w:hAnsi="Trebuchet MS" w:cs="Trebuchet MS"/>
          <w:i w:val="0"/>
          <w:color w:val="000000"/>
          <w:sz w:val="24"/>
          <w:lang w:val="fr-FR"/>
        </w:rPr>
      </w:pPr>
      <w:bookmarkStart w:id="10" w:name="ArtL2_CCAP-1-A3.9"/>
      <w:bookmarkStart w:id="11" w:name="_Toc211610374"/>
      <w:bookmarkEnd w:id="10"/>
      <w:r>
        <w:rPr>
          <w:rFonts w:ascii="Trebuchet MS" w:eastAsia="Trebuchet MS" w:hAnsi="Trebuchet MS" w:cs="Trebuchet MS"/>
          <w:i w:val="0"/>
          <w:color w:val="000000"/>
          <w:sz w:val="24"/>
          <w:lang w:val="fr-FR"/>
        </w:rPr>
        <w:t>3.1 - Contrôle technique</w:t>
      </w:r>
      <w:bookmarkEnd w:id="11"/>
    </w:p>
    <w:p w14:paraId="2DDBF94A" w14:textId="77777777" w:rsidR="00E57E88" w:rsidRDefault="00A363BB">
      <w:pPr>
        <w:pStyle w:val="ParagrapheIndent2"/>
        <w:spacing w:after="240"/>
        <w:jc w:val="both"/>
        <w:rPr>
          <w:color w:val="000000"/>
          <w:lang w:val="fr-FR"/>
        </w:rPr>
      </w:pPr>
      <w:r>
        <w:rPr>
          <w:color w:val="000000"/>
          <w:lang w:val="fr-FR"/>
        </w:rPr>
        <w:t>Le contrôleur technique sera désigné ultérieurement.</w:t>
      </w:r>
    </w:p>
    <w:p w14:paraId="3D0E5639" w14:textId="77777777" w:rsidR="00E57E88" w:rsidRDefault="00A363BB">
      <w:pPr>
        <w:pStyle w:val="Titre2"/>
        <w:ind w:left="280"/>
        <w:rPr>
          <w:rFonts w:ascii="Trebuchet MS" w:eastAsia="Trebuchet MS" w:hAnsi="Trebuchet MS" w:cs="Trebuchet MS"/>
          <w:i w:val="0"/>
          <w:color w:val="000000"/>
          <w:sz w:val="24"/>
          <w:lang w:val="fr-FR"/>
        </w:rPr>
      </w:pPr>
      <w:bookmarkStart w:id="12" w:name="ArtL2_CCAP-1-A3.10"/>
      <w:bookmarkStart w:id="13" w:name="_Toc211610375"/>
      <w:bookmarkEnd w:id="12"/>
      <w:r>
        <w:rPr>
          <w:rFonts w:ascii="Trebuchet MS" w:eastAsia="Trebuchet MS" w:hAnsi="Trebuchet MS" w:cs="Trebuchet MS"/>
          <w:i w:val="0"/>
          <w:color w:val="000000"/>
          <w:sz w:val="24"/>
          <w:lang w:val="fr-FR"/>
        </w:rPr>
        <w:t>3.2 - Sécurité et protection de la santé des travailleurs</w:t>
      </w:r>
      <w:bookmarkEnd w:id="13"/>
    </w:p>
    <w:p w14:paraId="6A0EAB29" w14:textId="77777777" w:rsidR="00E57E88" w:rsidRDefault="00A363BB">
      <w:pPr>
        <w:pStyle w:val="ParagrapheIndent2"/>
        <w:spacing w:after="240" w:line="232" w:lineRule="exact"/>
        <w:jc w:val="both"/>
        <w:rPr>
          <w:color w:val="000000"/>
          <w:lang w:val="fr-FR"/>
        </w:r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14:paraId="4FC937A8" w14:textId="77777777" w:rsidR="00E57E88" w:rsidRDefault="00A363BB">
      <w:pPr>
        <w:pStyle w:val="Titre2"/>
        <w:ind w:left="280"/>
        <w:rPr>
          <w:rFonts w:ascii="Trebuchet MS" w:eastAsia="Trebuchet MS" w:hAnsi="Trebuchet MS" w:cs="Trebuchet MS"/>
          <w:i w:val="0"/>
          <w:color w:val="000000"/>
          <w:sz w:val="24"/>
          <w:lang w:val="fr-FR"/>
        </w:rPr>
      </w:pPr>
      <w:bookmarkStart w:id="14" w:name="ArtL2_CCAP-1-A3.12"/>
      <w:bookmarkStart w:id="15" w:name="_Toc211610376"/>
      <w:bookmarkEnd w:id="14"/>
      <w:r>
        <w:rPr>
          <w:rFonts w:ascii="Trebuchet MS" w:eastAsia="Trebuchet MS" w:hAnsi="Trebuchet MS" w:cs="Trebuchet MS"/>
          <w:i w:val="0"/>
          <w:color w:val="000000"/>
          <w:sz w:val="24"/>
          <w:lang w:val="fr-FR"/>
        </w:rPr>
        <w:t>3.3 - Modalités de collaboration du maître d’œuvre avec les autres intervenants</w:t>
      </w:r>
      <w:bookmarkEnd w:id="15"/>
    </w:p>
    <w:p w14:paraId="75691A38" w14:textId="77777777" w:rsidR="00E57E88" w:rsidRDefault="00A363BB">
      <w:pPr>
        <w:pStyle w:val="ParagrapheIndent2"/>
        <w:spacing w:line="232" w:lineRule="exact"/>
        <w:jc w:val="both"/>
        <w:rPr>
          <w:color w:val="000000"/>
          <w:lang w:val="fr-FR"/>
        </w:rPr>
        <w:sectPr w:rsidR="00E57E88">
          <w:footerReference w:type="default" r:id="rId21"/>
          <w:pgSz w:w="11900" w:h="16840"/>
          <w:pgMar w:top="580" w:right="1140" w:bottom="580" w:left="1140" w:header="580" w:footer="580" w:gutter="0"/>
          <w:cols w:space="708"/>
        </w:sectPr>
      </w:pPr>
      <w:r>
        <w:rPr>
          <w:color w:val="000000"/>
          <w:lang w:val="fr-FR"/>
        </w:rPr>
        <w:t>Avant tout commencement d'exécution, le maître d'ouvrage met à disposition du maître d'œuvre par tout moyen (courrier électronique ou physique, réunion d'information) la liste des intervenants à l'opération, leurs coordonnées ainsi que leurs missions. Dans le cadre de ses missions, le maître d'œuvre est autorisé à échanger directement avec chacun des intervenants dans les conditions et limites fixées par le présent marché. En cas de difficultés rencontrées lors de la collaboration avec l'un des autres intervenants, le maître d'œuvre informe le maître d'ouvrage sans délais.</w:t>
      </w:r>
      <w:r>
        <w:rPr>
          <w:color w:val="000000"/>
          <w:lang w:val="fr-FR"/>
        </w:rPr>
        <w:cr/>
      </w:r>
    </w:p>
    <w:p w14:paraId="5C1FCFA7"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16" w:name="ArtL1_CCAP-1-A8"/>
      <w:bookmarkStart w:id="17" w:name="_Toc211610377"/>
      <w:bookmarkEnd w:id="16"/>
      <w:r>
        <w:rPr>
          <w:rFonts w:ascii="Trebuchet MS" w:eastAsia="Trebuchet MS" w:hAnsi="Trebuchet MS" w:cs="Trebuchet MS"/>
          <w:color w:val="FFFFFF"/>
          <w:sz w:val="28"/>
          <w:lang w:val="fr-FR"/>
        </w:rPr>
        <w:lastRenderedPageBreak/>
        <w:t>4 - Missions</w:t>
      </w:r>
      <w:bookmarkEnd w:id="17"/>
    </w:p>
    <w:p w14:paraId="4B6E1681" w14:textId="77777777" w:rsidR="00E57E88" w:rsidRDefault="00A363BB">
      <w:pPr>
        <w:spacing w:line="60" w:lineRule="exact"/>
        <w:rPr>
          <w:sz w:val="6"/>
        </w:rPr>
      </w:pPr>
      <w:r>
        <w:t xml:space="preserve"> </w:t>
      </w:r>
    </w:p>
    <w:p w14:paraId="59622EB9" w14:textId="77777777" w:rsidR="00E57E88" w:rsidRDefault="00A363BB">
      <w:pPr>
        <w:pStyle w:val="ParagrapheIndent1"/>
        <w:spacing w:after="240" w:line="232" w:lineRule="exact"/>
        <w:jc w:val="both"/>
        <w:rPr>
          <w:color w:val="000000"/>
          <w:lang w:val="fr-FR"/>
        </w:rPr>
      </w:pPr>
      <w:r>
        <w:rPr>
          <w:color w:val="000000"/>
          <w:lang w:val="fr-FR"/>
        </w:rPr>
        <w:t>La mission de maîtrise d'œuvre est établie en application des articles L. 2410-1 et suivants du Code de la commande publique.</w:t>
      </w:r>
    </w:p>
    <w:p w14:paraId="26A76393" w14:textId="687BF7BE" w:rsidR="00E57E88" w:rsidRDefault="00A363BB">
      <w:pPr>
        <w:pStyle w:val="ParagrapheIndent1"/>
        <w:spacing w:line="232" w:lineRule="exact"/>
        <w:jc w:val="both"/>
        <w:rPr>
          <w:color w:val="000000"/>
          <w:lang w:val="fr-FR"/>
        </w:rPr>
      </w:pPr>
      <w:r>
        <w:rPr>
          <w:color w:val="000000"/>
          <w:lang w:val="fr-FR"/>
        </w:rPr>
        <w:t>Le détail des missions est le suivant</w:t>
      </w:r>
      <w:r w:rsidR="00CE3FEE">
        <w:rPr>
          <w:color w:val="000000"/>
          <w:lang w:val="fr-FR"/>
        </w:rPr>
        <w:t> :</w:t>
      </w:r>
    </w:p>
    <w:p w14:paraId="7EA3B53F" w14:textId="77777777" w:rsidR="00E57E88" w:rsidRDefault="00E57E88">
      <w:pPr>
        <w:pStyle w:val="ParagrapheIndent1"/>
        <w:spacing w:line="232" w:lineRule="exact"/>
        <w:jc w:val="both"/>
        <w:rPr>
          <w:color w:val="000000"/>
          <w:lang w:val="fr-FR"/>
        </w:rPr>
      </w:pPr>
    </w:p>
    <w:p w14:paraId="696D3097" w14:textId="77777777" w:rsidR="00E57E88" w:rsidRDefault="00A363BB">
      <w:pPr>
        <w:pStyle w:val="ParagrapheIndent1"/>
        <w:spacing w:line="232" w:lineRule="exact"/>
        <w:jc w:val="both"/>
        <w:rPr>
          <w:color w:val="000000"/>
          <w:lang w:val="fr-FR"/>
        </w:rPr>
      </w:pPr>
      <w:r>
        <w:rPr>
          <w:color w:val="000000"/>
          <w:lang w:val="fr-FR"/>
        </w:rPr>
        <w:t>Eléments de mission de base :</w:t>
      </w:r>
    </w:p>
    <w:p w14:paraId="1CEDF0B1" w14:textId="77777777" w:rsidR="00E57E88" w:rsidRDefault="00E57E88">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E57E88" w14:paraId="16BCF160" w14:textId="77777777" w:rsidTr="00873805">
        <w:trPr>
          <w:trHeight w:val="292"/>
        </w:trPr>
        <w:tc>
          <w:tcPr>
            <w:tcW w:w="1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6F3775FD"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3DB653E3"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E57E88" w14:paraId="0E01F03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4B568"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304634"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r>
      <w:tr w:rsidR="00E57E88" w14:paraId="7E8E43C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83D39"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1A11A"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tc>
      </w:tr>
      <w:tr w:rsidR="00E57E88" w14:paraId="540D850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B0143"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C2468"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tc>
      </w:tr>
      <w:tr w:rsidR="00E57E88" w14:paraId="37FBF98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5D9FA"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823A3"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pour la passation du contrat de travaux</w:t>
            </w:r>
          </w:p>
        </w:tc>
      </w:tr>
      <w:tr w:rsidR="00E57E88" w14:paraId="143B55B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1B884"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08A6D"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r>
      <w:tr w:rsidR="00E57E88" w14:paraId="2E432E5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3DFFD"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4C195"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r>
      <w:tr w:rsidR="00E57E88" w14:paraId="4E97C4F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5CF2B" w14:textId="77777777"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97F5D"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Direction de l'exécution des travaux</w:t>
            </w:r>
          </w:p>
        </w:tc>
      </w:tr>
      <w:tr w:rsidR="00E57E88" w14:paraId="47301F7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CEC36" w14:textId="77777777" w:rsidR="00E57E88" w:rsidRDefault="00A363B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EA658" w14:textId="77777777" w:rsidR="00E57E88" w:rsidRDefault="00A363B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Assistance aux opérations de réception et de garantie de parfait achèvement</w:t>
            </w:r>
          </w:p>
        </w:tc>
      </w:tr>
    </w:tbl>
    <w:p w14:paraId="1C33D321" w14:textId="77777777" w:rsidR="00E57E88" w:rsidRDefault="00A363BB">
      <w:pPr>
        <w:spacing w:after="120" w:line="240" w:lineRule="exact"/>
      </w:pPr>
      <w:r>
        <w:t xml:space="preserve"> </w:t>
      </w:r>
    </w:p>
    <w:p w14:paraId="0B374F17" w14:textId="77777777" w:rsidR="00E57E88" w:rsidRDefault="00A363BB">
      <w:pPr>
        <w:pStyle w:val="ParagrapheIndent1"/>
        <w:spacing w:line="232" w:lineRule="exact"/>
        <w:jc w:val="both"/>
        <w:rPr>
          <w:color w:val="000000"/>
          <w:lang w:val="fr-FR"/>
        </w:rPr>
      </w:pPr>
      <w:r>
        <w:rPr>
          <w:color w:val="000000"/>
          <w:lang w:val="fr-FR"/>
        </w:rPr>
        <w:t>Autres éléments de mission :</w:t>
      </w:r>
    </w:p>
    <w:p w14:paraId="63E1DE60" w14:textId="77777777" w:rsidR="00E57E88" w:rsidRDefault="00E57E88">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E57E88" w14:paraId="629B0ED7" w14:textId="77777777" w:rsidTr="00873805">
        <w:trPr>
          <w:trHeight w:val="292"/>
        </w:trPr>
        <w:tc>
          <w:tcPr>
            <w:tcW w:w="1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6B1CEB7A"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6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4F82A905"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E57E88" w14:paraId="670320C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528C4" w14:textId="56B8064A" w:rsidR="00E57E88" w:rsidRDefault="00A363B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w:t>
            </w:r>
            <w:r w:rsidR="00B42648">
              <w:rPr>
                <w:rFonts w:ascii="Trebuchet MS" w:eastAsia="Trebuchet MS" w:hAnsi="Trebuchet MS" w:cs="Trebuchet MS"/>
                <w:color w:val="000000"/>
                <w:sz w:val="20"/>
                <w:lang w:val="fr-FR"/>
              </w:rPr>
              <w:t>G</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9DF2B"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diagnostic</w:t>
            </w:r>
          </w:p>
        </w:tc>
      </w:tr>
    </w:tbl>
    <w:p w14:paraId="7E0C656D" w14:textId="77777777" w:rsidR="00E57E88" w:rsidRDefault="00A363BB">
      <w:pPr>
        <w:spacing w:after="120" w:line="240" w:lineRule="exact"/>
      </w:pPr>
      <w:r>
        <w:t xml:space="preserve"> </w:t>
      </w:r>
    </w:p>
    <w:p w14:paraId="3C9C0B39"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18" w:name="ArtL1_CCAP-1-A9"/>
      <w:bookmarkStart w:id="19" w:name="_Toc211610378"/>
      <w:bookmarkEnd w:id="18"/>
      <w:r>
        <w:rPr>
          <w:rFonts w:ascii="Trebuchet MS" w:eastAsia="Trebuchet MS" w:hAnsi="Trebuchet MS" w:cs="Trebuchet MS"/>
          <w:color w:val="FFFFFF"/>
          <w:sz w:val="28"/>
          <w:lang w:val="fr-FR"/>
        </w:rPr>
        <w:t>5 - Durée et délais d'exécution</w:t>
      </w:r>
      <w:bookmarkEnd w:id="19"/>
    </w:p>
    <w:p w14:paraId="496750AA" w14:textId="77777777" w:rsidR="00E57E88" w:rsidRDefault="00A363BB">
      <w:pPr>
        <w:spacing w:line="60" w:lineRule="exact"/>
        <w:rPr>
          <w:sz w:val="6"/>
        </w:rPr>
      </w:pPr>
      <w:r>
        <w:t xml:space="preserve"> </w:t>
      </w:r>
    </w:p>
    <w:p w14:paraId="1B8E6420" w14:textId="77777777" w:rsidR="00E57E88" w:rsidRDefault="00A363BB">
      <w:pPr>
        <w:pStyle w:val="Titre2"/>
        <w:ind w:left="280"/>
        <w:rPr>
          <w:rFonts w:ascii="Trebuchet MS" w:eastAsia="Trebuchet MS" w:hAnsi="Trebuchet MS" w:cs="Trebuchet MS"/>
          <w:i w:val="0"/>
          <w:color w:val="000000"/>
          <w:sz w:val="24"/>
          <w:lang w:val="fr-FR"/>
        </w:rPr>
      </w:pPr>
      <w:bookmarkStart w:id="20" w:name="ArtL2_CCAP-1-A9.3"/>
      <w:bookmarkStart w:id="21" w:name="_Toc211610379"/>
      <w:bookmarkEnd w:id="20"/>
      <w:r>
        <w:rPr>
          <w:rFonts w:ascii="Trebuchet MS" w:eastAsia="Trebuchet MS" w:hAnsi="Trebuchet MS" w:cs="Trebuchet MS"/>
          <w:i w:val="0"/>
          <w:color w:val="000000"/>
          <w:sz w:val="24"/>
          <w:lang w:val="fr-FR"/>
        </w:rPr>
        <w:t>5.1 - Durée du contrat</w:t>
      </w:r>
      <w:bookmarkEnd w:id="21"/>
    </w:p>
    <w:p w14:paraId="40A3D559" w14:textId="77777777" w:rsidR="00E57E88" w:rsidRDefault="00A363BB">
      <w:pPr>
        <w:pStyle w:val="ParagrapheIndent2"/>
        <w:spacing w:after="240"/>
        <w:jc w:val="both"/>
        <w:rPr>
          <w:color w:val="000000"/>
          <w:lang w:val="fr-FR"/>
        </w:rPr>
      </w:pPr>
      <w:r>
        <w:rPr>
          <w:color w:val="000000"/>
          <w:lang w:val="fr-FR"/>
        </w:rPr>
        <w:t>La durée prévisionnelle d'exécution des prestations est définie à l'acte d'engagement.</w:t>
      </w:r>
    </w:p>
    <w:p w14:paraId="683C9A3C" w14:textId="77777777" w:rsidR="00E57E88" w:rsidRDefault="00A363BB">
      <w:pPr>
        <w:pStyle w:val="ParagrapheIndent2"/>
        <w:spacing w:after="240"/>
        <w:jc w:val="both"/>
        <w:rPr>
          <w:color w:val="000000"/>
          <w:lang w:val="fr-FR"/>
        </w:rPr>
      </w:pPr>
      <w:r>
        <w:rPr>
          <w:color w:val="000000"/>
          <w:lang w:val="fr-FR"/>
        </w:rPr>
        <w:t>L'exécution des prestations débute à compter de la date de notification du contrat.</w:t>
      </w:r>
    </w:p>
    <w:p w14:paraId="77F5E701"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22" w:name="ArtL1_CCAP-1-A10"/>
      <w:bookmarkStart w:id="23" w:name="_Toc211610380"/>
      <w:bookmarkEnd w:id="22"/>
      <w:r>
        <w:rPr>
          <w:rFonts w:ascii="Trebuchet MS" w:eastAsia="Trebuchet MS" w:hAnsi="Trebuchet MS" w:cs="Trebuchet MS"/>
          <w:color w:val="FFFFFF"/>
          <w:sz w:val="28"/>
          <w:lang w:val="fr-FR"/>
        </w:rPr>
        <w:t>6 - Prix</w:t>
      </w:r>
      <w:bookmarkEnd w:id="23"/>
    </w:p>
    <w:p w14:paraId="2FAC1131" w14:textId="77777777" w:rsidR="00E57E88" w:rsidRDefault="00A363BB">
      <w:pPr>
        <w:spacing w:line="60" w:lineRule="exact"/>
        <w:rPr>
          <w:sz w:val="6"/>
        </w:rPr>
      </w:pPr>
      <w:r>
        <w:t xml:space="preserve"> </w:t>
      </w:r>
    </w:p>
    <w:p w14:paraId="771C5A24" w14:textId="77777777" w:rsidR="00E57E88" w:rsidRDefault="00A363BB">
      <w:pPr>
        <w:pStyle w:val="Titre2"/>
        <w:ind w:left="280"/>
        <w:rPr>
          <w:rFonts w:ascii="Trebuchet MS" w:eastAsia="Trebuchet MS" w:hAnsi="Trebuchet MS" w:cs="Trebuchet MS"/>
          <w:i w:val="0"/>
          <w:color w:val="000000"/>
          <w:sz w:val="24"/>
          <w:lang w:val="fr-FR"/>
        </w:rPr>
      </w:pPr>
      <w:bookmarkStart w:id="24" w:name="ArtL2_CCAP-1-A10.1"/>
      <w:bookmarkStart w:id="25" w:name="_Toc211610381"/>
      <w:bookmarkEnd w:id="24"/>
      <w:r>
        <w:rPr>
          <w:rFonts w:ascii="Trebuchet MS" w:eastAsia="Trebuchet MS" w:hAnsi="Trebuchet MS" w:cs="Trebuchet MS"/>
          <w:i w:val="0"/>
          <w:color w:val="000000"/>
          <w:sz w:val="24"/>
          <w:lang w:val="fr-FR"/>
        </w:rPr>
        <w:t>6.1 - Caractéristiques des prix pratiqués</w:t>
      </w:r>
      <w:bookmarkEnd w:id="25"/>
    </w:p>
    <w:p w14:paraId="15BB1303" w14:textId="77777777" w:rsidR="00E57E88" w:rsidRDefault="00A363BB">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44D51E59" w14:textId="77777777" w:rsidR="00E57E88" w:rsidRDefault="00A363BB">
      <w:pPr>
        <w:pStyle w:val="Titre2"/>
        <w:ind w:left="280"/>
        <w:rPr>
          <w:rFonts w:ascii="Trebuchet MS" w:eastAsia="Trebuchet MS" w:hAnsi="Trebuchet MS" w:cs="Trebuchet MS"/>
          <w:i w:val="0"/>
          <w:color w:val="000000"/>
          <w:sz w:val="24"/>
          <w:lang w:val="fr-FR"/>
        </w:rPr>
      </w:pPr>
      <w:bookmarkStart w:id="26" w:name="ArtL2_CCAP-1-A10.2"/>
      <w:bookmarkStart w:id="27" w:name="_Toc211610382"/>
      <w:bookmarkEnd w:id="26"/>
      <w:r>
        <w:rPr>
          <w:rFonts w:ascii="Trebuchet MS" w:eastAsia="Trebuchet MS" w:hAnsi="Trebuchet MS" w:cs="Trebuchet MS"/>
          <w:i w:val="0"/>
          <w:color w:val="000000"/>
          <w:sz w:val="24"/>
          <w:lang w:val="fr-FR"/>
        </w:rPr>
        <w:t>6.2 - Forfait de rémunération</w:t>
      </w:r>
      <w:bookmarkEnd w:id="27"/>
    </w:p>
    <w:p w14:paraId="3EFA2861" w14:textId="77777777" w:rsidR="00E57E88" w:rsidRDefault="00A363BB">
      <w:pPr>
        <w:pStyle w:val="ParagrapheIndent2"/>
        <w:spacing w:after="240" w:line="232" w:lineRule="exact"/>
        <w:jc w:val="both"/>
        <w:rPr>
          <w:color w:val="000000"/>
          <w:lang w:val="fr-FR"/>
        </w:rPr>
      </w:pPr>
      <w:r>
        <w:rPr>
          <w:color w:val="000000"/>
          <w:lang w:val="fr-FR"/>
        </w:rPr>
        <w:t>Le forfait de rémunération est provisoire. Il correspond au produit du taux de rémunération t fixé à l'acte d'engagement par le montant de l'enveloppe financière affectée aux travaux par le maître de l'ouvrage.</w:t>
      </w:r>
    </w:p>
    <w:p w14:paraId="1DEBE83C" w14:textId="77777777" w:rsidR="00E57E88" w:rsidRDefault="00A363BB">
      <w:pPr>
        <w:pStyle w:val="ParagrapheIndent2"/>
        <w:spacing w:after="240" w:line="232" w:lineRule="exact"/>
        <w:jc w:val="both"/>
        <w:rPr>
          <w:color w:val="000000"/>
          <w:lang w:val="fr-FR"/>
        </w:rPr>
      </w:pPr>
      <w:r>
        <w:rPr>
          <w:color w:val="000000"/>
          <w:lang w:val="fr-FR"/>
        </w:rPr>
        <w:t>Le forfait de rémunération devient définitif lors de l'acceptation par le maître d'ouvrage de la mission APS.</w:t>
      </w:r>
    </w:p>
    <w:p w14:paraId="7E38F4D9" w14:textId="77777777" w:rsidR="00E57E88" w:rsidRDefault="00A363BB">
      <w:pPr>
        <w:pStyle w:val="ParagrapheIndent2"/>
        <w:spacing w:line="232" w:lineRule="exact"/>
        <w:jc w:val="both"/>
        <w:rPr>
          <w:color w:val="000000"/>
          <w:lang w:val="fr-FR"/>
        </w:rPr>
      </w:pPr>
      <w:r>
        <w:rPr>
          <w:color w:val="000000"/>
          <w:lang w:val="fr-FR"/>
        </w:rPr>
        <w:t>Le forfait définitif de rémunération est calculé par application de la formule suivante :</w:t>
      </w:r>
    </w:p>
    <w:p w14:paraId="6A162BBB" w14:textId="77777777" w:rsidR="00E57E88" w:rsidRDefault="00A363BB">
      <w:pPr>
        <w:pStyle w:val="ParagrapheIndent2"/>
        <w:spacing w:line="232" w:lineRule="exact"/>
        <w:jc w:val="both"/>
        <w:rPr>
          <w:color w:val="000000"/>
          <w:lang w:val="fr-FR"/>
        </w:rPr>
      </w:pPr>
      <w:r>
        <w:rPr>
          <w:color w:val="000000"/>
          <w:lang w:val="fr-FR"/>
        </w:rPr>
        <w:t>F' = F - [t*(C-Co)]</w:t>
      </w:r>
    </w:p>
    <w:p w14:paraId="6F988B5C" w14:textId="77777777" w:rsidR="00E57E88" w:rsidRDefault="00E57E88">
      <w:pPr>
        <w:pStyle w:val="ParagrapheIndent2"/>
        <w:spacing w:line="232" w:lineRule="exact"/>
        <w:jc w:val="both"/>
        <w:rPr>
          <w:color w:val="000000"/>
          <w:lang w:val="fr-FR"/>
        </w:rPr>
      </w:pPr>
    </w:p>
    <w:p w14:paraId="4A272DE0" w14:textId="77777777" w:rsidR="00E57E88" w:rsidRDefault="00A363BB">
      <w:pPr>
        <w:pStyle w:val="ParagrapheIndent2"/>
        <w:spacing w:line="232" w:lineRule="exact"/>
        <w:jc w:val="both"/>
        <w:rPr>
          <w:color w:val="000000"/>
          <w:lang w:val="fr-FR"/>
        </w:rPr>
      </w:pPr>
      <w:r>
        <w:rPr>
          <w:color w:val="000000"/>
          <w:lang w:val="fr-FR"/>
        </w:rPr>
        <w:t>t = taux provisoire de rémunération</w:t>
      </w:r>
    </w:p>
    <w:p w14:paraId="5C17C21D" w14:textId="77777777" w:rsidR="00E57E88" w:rsidRDefault="00A363BB">
      <w:pPr>
        <w:pStyle w:val="ParagrapheIndent2"/>
        <w:spacing w:line="232" w:lineRule="exact"/>
        <w:jc w:val="both"/>
        <w:rPr>
          <w:color w:val="000000"/>
          <w:lang w:val="fr-FR"/>
        </w:rPr>
      </w:pPr>
      <w:r>
        <w:rPr>
          <w:color w:val="000000"/>
          <w:lang w:val="fr-FR"/>
        </w:rPr>
        <w:t>F = forfait provisoire de rémunération</w:t>
      </w:r>
    </w:p>
    <w:p w14:paraId="167EC747" w14:textId="77777777" w:rsidR="00E57E88" w:rsidRDefault="00A363BB">
      <w:pPr>
        <w:pStyle w:val="ParagrapheIndent2"/>
        <w:spacing w:line="232" w:lineRule="exact"/>
        <w:jc w:val="both"/>
        <w:rPr>
          <w:color w:val="000000"/>
          <w:lang w:val="fr-FR"/>
        </w:rPr>
      </w:pPr>
      <w:r>
        <w:rPr>
          <w:color w:val="000000"/>
          <w:lang w:val="fr-FR"/>
        </w:rPr>
        <w:t>F' = forfait définitif de rémunération</w:t>
      </w:r>
    </w:p>
    <w:p w14:paraId="18AFA21F" w14:textId="77777777" w:rsidR="00E57E88" w:rsidRDefault="00A363BB">
      <w:pPr>
        <w:pStyle w:val="ParagrapheIndent2"/>
        <w:spacing w:line="232" w:lineRule="exact"/>
        <w:jc w:val="both"/>
        <w:rPr>
          <w:color w:val="000000"/>
          <w:lang w:val="fr-FR"/>
        </w:rPr>
      </w:pPr>
      <w:r>
        <w:rPr>
          <w:color w:val="000000"/>
          <w:lang w:val="fr-FR"/>
        </w:rPr>
        <w:t>Co = enveloppe financière</w:t>
      </w:r>
    </w:p>
    <w:p w14:paraId="24EB4300" w14:textId="77777777" w:rsidR="00E57E88" w:rsidRDefault="00A363BB">
      <w:pPr>
        <w:pStyle w:val="ParagrapheIndent2"/>
        <w:spacing w:line="232" w:lineRule="exact"/>
        <w:jc w:val="both"/>
        <w:rPr>
          <w:color w:val="000000"/>
          <w:lang w:val="fr-FR"/>
        </w:rPr>
        <w:sectPr w:rsidR="00E57E88">
          <w:footerReference w:type="default" r:id="rId22"/>
          <w:pgSz w:w="11900" w:h="16840"/>
          <w:pgMar w:top="580" w:right="1140" w:bottom="580" w:left="1140" w:header="580" w:footer="580" w:gutter="0"/>
          <w:cols w:space="708"/>
        </w:sectPr>
      </w:pPr>
      <w:r>
        <w:rPr>
          <w:color w:val="000000"/>
          <w:lang w:val="fr-FR"/>
        </w:rPr>
        <w:t>C = coût prévisionnel</w:t>
      </w:r>
      <w:r>
        <w:rPr>
          <w:color w:val="000000"/>
          <w:lang w:val="fr-FR"/>
        </w:rPr>
        <w:cr/>
      </w:r>
    </w:p>
    <w:p w14:paraId="70761244" w14:textId="77777777" w:rsidR="00E57E88" w:rsidRDefault="00A363BB">
      <w:pPr>
        <w:pStyle w:val="ParagrapheIndent2"/>
        <w:spacing w:after="240" w:line="232" w:lineRule="exact"/>
        <w:jc w:val="both"/>
        <w:rPr>
          <w:color w:val="000000"/>
          <w:lang w:val="fr-FR"/>
        </w:rPr>
      </w:pPr>
      <w:r>
        <w:rPr>
          <w:color w:val="000000"/>
          <w:lang w:val="fr-FR"/>
        </w:rPr>
        <w:lastRenderedPageBreak/>
        <w:t>Un avenant arrête définitivement le coût prévisionnel des travaux sur lequel s'engage le maître d'œuvre et le forfait définitif de rémunération conformément aux dispositions des articles L. 2432-1, L. 2432-2 et R. 2432-2 à R. 2432-7 du Code de la commande publique.</w:t>
      </w:r>
    </w:p>
    <w:p w14:paraId="7CA7AE8A" w14:textId="77777777" w:rsidR="00E57E88" w:rsidRDefault="00A363BB">
      <w:pPr>
        <w:pStyle w:val="ParagrapheIndent2"/>
        <w:spacing w:after="240" w:line="232" w:lineRule="exact"/>
        <w:jc w:val="both"/>
        <w:rPr>
          <w:color w:val="000000"/>
          <w:lang w:val="fr-FR"/>
        </w:rPr>
      </w:pPr>
      <w:r>
        <w:rPr>
          <w:color w:val="000000"/>
          <w:lang w:val="fr-FR"/>
        </w:rPr>
        <w:t>Le forfait de rémunération est exclusif de tout autre émolument ou remboursement de frais au titre de la même mission. Le maître d'œuvre s'engage à ne percevoir aucune autre rémunération dans le cadre de la réalisation de l'opération.</w:t>
      </w:r>
    </w:p>
    <w:p w14:paraId="47DFDD71" w14:textId="77777777" w:rsidR="00E57E88" w:rsidRDefault="00A363BB">
      <w:pPr>
        <w:pStyle w:val="Titre2"/>
        <w:ind w:left="280"/>
        <w:rPr>
          <w:rFonts w:ascii="Trebuchet MS" w:eastAsia="Trebuchet MS" w:hAnsi="Trebuchet MS" w:cs="Trebuchet MS"/>
          <w:i w:val="0"/>
          <w:color w:val="000000"/>
          <w:sz w:val="24"/>
          <w:lang w:val="fr-FR"/>
        </w:rPr>
      </w:pPr>
      <w:bookmarkStart w:id="28" w:name="ArtL2_CCAP-1-A10.3"/>
      <w:bookmarkStart w:id="29" w:name="_Toc211610383"/>
      <w:bookmarkEnd w:id="28"/>
      <w:r>
        <w:rPr>
          <w:rFonts w:ascii="Trebuchet MS" w:eastAsia="Trebuchet MS" w:hAnsi="Trebuchet MS" w:cs="Trebuchet MS"/>
          <w:i w:val="0"/>
          <w:color w:val="000000"/>
          <w:sz w:val="24"/>
          <w:lang w:val="fr-FR"/>
        </w:rPr>
        <w:t>6.3 - Modalités de variation des prix</w:t>
      </w:r>
      <w:bookmarkEnd w:id="29"/>
    </w:p>
    <w:p w14:paraId="723F14E2" w14:textId="77777777" w:rsidR="00E57E88" w:rsidRDefault="00A363BB">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79112453" w14:textId="77777777" w:rsidR="00E57E88" w:rsidRDefault="00A363BB">
      <w:pPr>
        <w:pStyle w:val="ParagrapheIndent2"/>
        <w:spacing w:line="232" w:lineRule="exact"/>
        <w:jc w:val="both"/>
        <w:rPr>
          <w:color w:val="000000"/>
          <w:lang w:val="fr-FR"/>
        </w:rPr>
      </w:pPr>
      <w:r>
        <w:rPr>
          <w:color w:val="000000"/>
          <w:lang w:val="fr-FR"/>
        </w:rPr>
        <w:t>Les prix sont actualisables par application aux prix du marché d'un coefficient Cn donné par la formule :</w:t>
      </w:r>
    </w:p>
    <w:p w14:paraId="21AB78AB" w14:textId="77777777" w:rsidR="00E57E88" w:rsidRDefault="00A363BB">
      <w:pPr>
        <w:pStyle w:val="ParagrapheIndent2"/>
        <w:spacing w:line="232" w:lineRule="exact"/>
        <w:jc w:val="both"/>
        <w:rPr>
          <w:color w:val="000000"/>
          <w:lang w:val="fr-FR"/>
        </w:rPr>
      </w:pPr>
      <w:r>
        <w:rPr>
          <w:color w:val="000000"/>
          <w:lang w:val="fr-FR"/>
        </w:rPr>
        <w:t>Cn = 0.0% + 100.0% (ING (d-3) / ING (o))</w:t>
      </w:r>
    </w:p>
    <w:p w14:paraId="4A40FCFB" w14:textId="77777777" w:rsidR="00E57E88" w:rsidRDefault="00A363BB">
      <w:pPr>
        <w:pStyle w:val="ParagrapheIndent2"/>
        <w:spacing w:after="240" w:line="232" w:lineRule="exact"/>
        <w:jc w:val="both"/>
        <w:rPr>
          <w:color w:val="000000"/>
          <w:lang w:val="fr-FR"/>
        </w:rPr>
      </w:pPr>
      <w:r>
        <w:rPr>
          <w:color w:val="000000"/>
          <w:lang w:val="fr-FR"/>
        </w:rPr>
        <w:t>Formule: 0,15 + 0,85 (ING)</w:t>
      </w:r>
    </w:p>
    <w:p w14:paraId="3A360040" w14:textId="77777777" w:rsidR="00E57E88" w:rsidRDefault="00A363BB">
      <w:pPr>
        <w:pStyle w:val="ParagrapheIndent2"/>
        <w:spacing w:line="232" w:lineRule="exact"/>
        <w:jc w:val="both"/>
        <w:rPr>
          <w:color w:val="000000"/>
          <w:lang w:val="fr-FR"/>
        </w:rPr>
      </w:pPr>
      <w:r>
        <w:rPr>
          <w:color w:val="000000"/>
          <w:lang w:val="fr-FR"/>
        </w:rPr>
        <w:t>selon les dispositions suivantes :</w:t>
      </w:r>
    </w:p>
    <w:p w14:paraId="44B473A3" w14:textId="77777777" w:rsidR="00E57E88" w:rsidRDefault="00A363BB">
      <w:pPr>
        <w:pStyle w:val="ParagrapheIndent2"/>
        <w:spacing w:line="232" w:lineRule="exact"/>
        <w:jc w:val="both"/>
        <w:rPr>
          <w:color w:val="000000"/>
          <w:lang w:val="fr-FR"/>
        </w:rPr>
      </w:pPr>
      <w:r>
        <w:rPr>
          <w:color w:val="000000"/>
          <w:lang w:val="fr-FR"/>
        </w:rPr>
        <w:t>- Cn : coefficient d'actualisation.</w:t>
      </w:r>
    </w:p>
    <w:p w14:paraId="59C50CA1" w14:textId="77777777" w:rsidR="00E57E88" w:rsidRDefault="00A363BB">
      <w:pPr>
        <w:pStyle w:val="ParagrapheIndent2"/>
        <w:spacing w:line="232" w:lineRule="exact"/>
        <w:jc w:val="both"/>
        <w:rPr>
          <w:color w:val="000000"/>
          <w:lang w:val="fr-FR"/>
        </w:rPr>
      </w:pPr>
      <w:r>
        <w:rPr>
          <w:color w:val="000000"/>
          <w:lang w:val="fr-FR"/>
        </w:rPr>
        <w:t>- d : mois de début d'exécution des prestations.</w:t>
      </w:r>
    </w:p>
    <w:p w14:paraId="77826336" w14:textId="77777777" w:rsidR="00E57E88" w:rsidRDefault="00A363BB">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60250FF1" w14:textId="77777777" w:rsidR="00E57E88" w:rsidRDefault="00A363BB">
      <w:pPr>
        <w:pStyle w:val="ParagrapheIndent2"/>
        <w:spacing w:after="240" w:line="232" w:lineRule="exact"/>
        <w:jc w:val="both"/>
        <w:rPr>
          <w:color w:val="000000"/>
          <w:lang w:val="fr-FR"/>
        </w:rPr>
      </w:pPr>
      <w:r>
        <w:rPr>
          <w:color w:val="000000"/>
          <w:lang w:val="fr-FR"/>
        </w:rPr>
        <w:t>- Index (o) : valeur de l'index de référence au mois zéro.</w:t>
      </w:r>
    </w:p>
    <w:p w14:paraId="08E17E2D" w14:textId="77777777" w:rsidR="00E57E88" w:rsidRDefault="00A363BB">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4DB22DDC" w14:textId="77777777" w:rsidR="00E57E88" w:rsidRDefault="00A363BB">
      <w:pPr>
        <w:pStyle w:val="ParagrapheIndent2"/>
        <w:spacing w:after="240" w:line="232" w:lineRule="exact"/>
        <w:jc w:val="both"/>
        <w:rPr>
          <w:color w:val="000000"/>
          <w:lang w:val="fr-FR"/>
        </w:rPr>
      </w:pPr>
      <w:r>
        <w:rPr>
          <w:color w:val="000000"/>
          <w:lang w:val="fr-FR"/>
        </w:rPr>
        <w:t>L'index de référence, publié(s) au Moniteur des Travaux Publics ou par l'INSEE, est l'index ING « Index divers dans la construction - Ingénierie - Base 2010 ».</w:t>
      </w:r>
    </w:p>
    <w:p w14:paraId="47961C86"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30" w:name="ArtL1_CCAP-1-A12"/>
      <w:bookmarkStart w:id="31" w:name="_Toc211610384"/>
      <w:bookmarkEnd w:id="30"/>
      <w:r>
        <w:rPr>
          <w:rFonts w:ascii="Trebuchet MS" w:eastAsia="Trebuchet MS" w:hAnsi="Trebuchet MS" w:cs="Trebuchet MS"/>
          <w:color w:val="FFFFFF"/>
          <w:sz w:val="28"/>
          <w:lang w:val="fr-FR"/>
        </w:rPr>
        <w:t>7 - Avance</w:t>
      </w:r>
      <w:bookmarkEnd w:id="31"/>
    </w:p>
    <w:p w14:paraId="64D12515" w14:textId="77777777" w:rsidR="00E57E88" w:rsidRDefault="00A363BB">
      <w:pPr>
        <w:spacing w:line="60" w:lineRule="exact"/>
        <w:rPr>
          <w:sz w:val="6"/>
        </w:rPr>
      </w:pPr>
      <w:r>
        <w:t xml:space="preserve"> </w:t>
      </w:r>
    </w:p>
    <w:p w14:paraId="7DAF8B27" w14:textId="77777777" w:rsidR="001149A4" w:rsidRDefault="001149A4" w:rsidP="001149A4">
      <w:pPr>
        <w:pStyle w:val="ParagrapheIndent1"/>
        <w:spacing w:after="240"/>
        <w:jc w:val="both"/>
        <w:rPr>
          <w:color w:val="000000"/>
          <w:lang w:val="fr-FR"/>
        </w:rPr>
      </w:pPr>
      <w:bookmarkStart w:id="32" w:name="ArtL1_CCAP-1-A13"/>
      <w:bookmarkEnd w:id="32"/>
      <w:r>
        <w:rPr>
          <w:color w:val="000000"/>
          <w:lang w:val="fr-FR"/>
        </w:rPr>
        <w:t>L'option retenue pour le calcul de l'avance est l'option B du CCAG - PI.</w:t>
      </w:r>
    </w:p>
    <w:p w14:paraId="527A50B3" w14:textId="77777777" w:rsidR="001149A4" w:rsidRDefault="001149A4" w:rsidP="001149A4">
      <w:pPr>
        <w:pStyle w:val="Titre2"/>
        <w:ind w:left="280"/>
        <w:rPr>
          <w:rFonts w:ascii="Trebuchet MS" w:eastAsia="Trebuchet MS" w:hAnsi="Trebuchet MS" w:cs="Trebuchet MS"/>
          <w:i w:val="0"/>
          <w:color w:val="000000"/>
          <w:sz w:val="24"/>
          <w:lang w:val="fr-FR"/>
        </w:rPr>
      </w:pPr>
      <w:bookmarkStart w:id="33" w:name="ArtL2_CCAP-1-A12.3"/>
      <w:bookmarkStart w:id="34" w:name="_Toc211610385"/>
      <w:bookmarkEnd w:id="33"/>
      <w:r>
        <w:rPr>
          <w:rFonts w:ascii="Trebuchet MS" w:eastAsia="Trebuchet MS" w:hAnsi="Trebuchet MS" w:cs="Trebuchet MS"/>
          <w:i w:val="0"/>
          <w:color w:val="000000"/>
          <w:sz w:val="24"/>
          <w:lang w:val="fr-FR"/>
        </w:rPr>
        <w:t>7.1 - Conditions de versement et de remboursement</w:t>
      </w:r>
      <w:bookmarkEnd w:id="34"/>
    </w:p>
    <w:p w14:paraId="3976D4D8" w14:textId="77777777" w:rsidR="001149A4" w:rsidRDefault="001149A4" w:rsidP="001149A4">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1ED038F0" w14:textId="301FF5F8" w:rsidR="001149A4" w:rsidRDefault="001149A4" w:rsidP="001149A4">
      <w:pPr>
        <w:pStyle w:val="ParagrapheIndent2"/>
        <w:spacing w:line="232" w:lineRule="exact"/>
        <w:jc w:val="both"/>
        <w:rPr>
          <w:color w:val="000000"/>
          <w:lang w:val="fr-FR"/>
        </w:rPr>
      </w:pPr>
      <w:r>
        <w:rPr>
          <w:color w:val="000000"/>
          <w:lang w:val="fr-FR"/>
        </w:rPr>
        <w:t>Le montant de l'avance est fixé à 5,00 % du montant initial, toutes taxes comprises, du marché, si sa durée est inférieure ou égale à douze mois ; si cette durée est supérieure à douze mois, l'avance est égale à 5,00 % d'une somme égale à douze fois le montant mentionné ci-dessus divisé par cette durée exprimée en mois.</w:t>
      </w:r>
    </w:p>
    <w:p w14:paraId="35251A31" w14:textId="77777777" w:rsidR="001149A4" w:rsidRDefault="001149A4" w:rsidP="001149A4">
      <w:pPr>
        <w:pStyle w:val="ParagrapheIndent2"/>
        <w:spacing w:line="232" w:lineRule="exact"/>
        <w:jc w:val="both"/>
        <w:rPr>
          <w:color w:val="000000"/>
          <w:lang w:val="fr-FR"/>
        </w:rPr>
      </w:pPr>
    </w:p>
    <w:p w14:paraId="6B6A9CD2" w14:textId="77777777" w:rsidR="001149A4" w:rsidRDefault="001149A4" w:rsidP="001149A4">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740F0804" w14:textId="77777777" w:rsidR="001149A4" w:rsidRDefault="001149A4" w:rsidP="001149A4">
      <w:pPr>
        <w:pStyle w:val="ParagrapheIndent2"/>
        <w:spacing w:line="232" w:lineRule="exact"/>
        <w:jc w:val="both"/>
        <w:rPr>
          <w:color w:val="000000"/>
          <w:lang w:val="fr-FR"/>
        </w:rPr>
        <w:sectPr w:rsidR="001149A4" w:rsidSect="001149A4">
          <w:footerReference w:type="default" r:id="rId23"/>
          <w:pgSz w:w="11900" w:h="16840"/>
          <w:pgMar w:top="580" w:right="1140" w:bottom="580" w:left="1140" w:header="580" w:footer="580" w:gutter="0"/>
          <w:cols w:space="708"/>
        </w:sect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r>
        <w:rPr>
          <w:color w:val="000000"/>
          <w:lang w:val="fr-FR"/>
        </w:rPr>
        <w:cr/>
      </w:r>
    </w:p>
    <w:p w14:paraId="7FB378A9" w14:textId="77777777" w:rsidR="001149A4" w:rsidRDefault="001149A4" w:rsidP="001149A4">
      <w:pPr>
        <w:pStyle w:val="ParagrapheIndent2"/>
        <w:spacing w:after="240" w:line="232" w:lineRule="exact"/>
        <w:jc w:val="both"/>
        <w:rPr>
          <w:color w:val="000000"/>
          <w:lang w:val="fr-FR"/>
        </w:rPr>
      </w:pPr>
      <w:r>
        <w:rPr>
          <w:color w:val="000000"/>
          <w:lang w:val="fr-FR"/>
        </w:rPr>
        <w:lastRenderedPageBreak/>
        <w:t>Ce remboursement s'effectue par précompte sur les sommes dues ultérieurement au titulaire à titre d'acompte ou de solde.</w:t>
      </w:r>
    </w:p>
    <w:p w14:paraId="2328EB4D" w14:textId="77777777" w:rsidR="001149A4" w:rsidRDefault="001149A4" w:rsidP="001149A4">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73D79ED8" w14:textId="77777777" w:rsidR="001149A4" w:rsidRDefault="001149A4" w:rsidP="001149A4">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31F5B550" w14:textId="77777777" w:rsidR="001149A4" w:rsidRDefault="001149A4" w:rsidP="001149A4">
      <w:pPr>
        <w:pStyle w:val="Titre2"/>
        <w:ind w:left="280"/>
        <w:rPr>
          <w:rFonts w:ascii="Trebuchet MS" w:eastAsia="Trebuchet MS" w:hAnsi="Trebuchet MS" w:cs="Trebuchet MS"/>
          <w:i w:val="0"/>
          <w:color w:val="000000"/>
          <w:sz w:val="24"/>
          <w:lang w:val="fr-FR"/>
        </w:rPr>
      </w:pPr>
      <w:bookmarkStart w:id="35" w:name="ArtL2_CCAP-1-A12.5"/>
      <w:bookmarkStart w:id="36" w:name="_Toc211610386"/>
      <w:bookmarkEnd w:id="35"/>
      <w:r>
        <w:rPr>
          <w:rFonts w:ascii="Trebuchet MS" w:eastAsia="Trebuchet MS" w:hAnsi="Trebuchet MS" w:cs="Trebuchet MS"/>
          <w:i w:val="0"/>
          <w:color w:val="000000"/>
          <w:sz w:val="24"/>
          <w:lang w:val="fr-FR"/>
        </w:rPr>
        <w:t>7.2 - Garanties financières de l'avance</w:t>
      </w:r>
      <w:bookmarkEnd w:id="36"/>
    </w:p>
    <w:p w14:paraId="3A3986D2" w14:textId="77777777" w:rsidR="001149A4" w:rsidRPr="006054F5" w:rsidRDefault="001149A4" w:rsidP="001149A4">
      <w:pPr>
        <w:pStyle w:val="ParagrapheIndent2"/>
        <w:spacing w:after="240"/>
        <w:jc w:val="both"/>
        <w:rPr>
          <w:color w:val="000000"/>
          <w:lang w:val="fr-FR"/>
        </w:rPr>
      </w:pPr>
      <w:r>
        <w:rPr>
          <w:color w:val="000000"/>
          <w:lang w:val="fr-FR"/>
        </w:rPr>
        <w:t>Aucune garantie financière ne sera demandée au titulaire pour le versement de l'avance.</w:t>
      </w:r>
    </w:p>
    <w:p w14:paraId="7D99E2E1"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37" w:name="_Toc211610387"/>
      <w:r>
        <w:rPr>
          <w:rFonts w:ascii="Trebuchet MS" w:eastAsia="Trebuchet MS" w:hAnsi="Trebuchet MS" w:cs="Trebuchet MS"/>
          <w:color w:val="FFFFFF"/>
          <w:sz w:val="28"/>
          <w:lang w:val="fr-FR"/>
        </w:rPr>
        <w:t>8 - Modalités de règlement des comptes</w:t>
      </w:r>
      <w:bookmarkEnd w:id="37"/>
    </w:p>
    <w:p w14:paraId="13A1D4CA" w14:textId="77777777" w:rsidR="00E57E88" w:rsidRDefault="00A363BB">
      <w:pPr>
        <w:spacing w:line="60" w:lineRule="exact"/>
        <w:rPr>
          <w:sz w:val="6"/>
        </w:rPr>
      </w:pPr>
      <w:r>
        <w:t xml:space="preserve"> </w:t>
      </w:r>
    </w:p>
    <w:p w14:paraId="426D1762" w14:textId="77777777" w:rsidR="00E57E88" w:rsidRDefault="00A363BB">
      <w:pPr>
        <w:pStyle w:val="Titre2"/>
        <w:ind w:left="280"/>
        <w:rPr>
          <w:rFonts w:ascii="Trebuchet MS" w:eastAsia="Trebuchet MS" w:hAnsi="Trebuchet MS" w:cs="Trebuchet MS"/>
          <w:i w:val="0"/>
          <w:color w:val="000000"/>
          <w:sz w:val="24"/>
          <w:lang w:val="fr-FR"/>
        </w:rPr>
      </w:pPr>
      <w:bookmarkStart w:id="38" w:name="ArtL2_CCAP-1-A13.1"/>
      <w:bookmarkStart w:id="39" w:name="_Toc211610388"/>
      <w:bookmarkEnd w:id="38"/>
      <w:r>
        <w:rPr>
          <w:rFonts w:ascii="Trebuchet MS" w:eastAsia="Trebuchet MS" w:hAnsi="Trebuchet MS" w:cs="Trebuchet MS"/>
          <w:i w:val="0"/>
          <w:color w:val="000000"/>
          <w:sz w:val="24"/>
          <w:lang w:val="fr-FR"/>
        </w:rPr>
        <w:t>8.1 - Acomptes et paiements partiels définitifs</w:t>
      </w:r>
      <w:bookmarkEnd w:id="39"/>
    </w:p>
    <w:p w14:paraId="6E26E7CF" w14:textId="77777777" w:rsidR="00E57E88" w:rsidRDefault="00A363BB">
      <w:pPr>
        <w:pStyle w:val="ParagrapheIndent2"/>
        <w:spacing w:after="240"/>
        <w:jc w:val="both"/>
        <w:rPr>
          <w:color w:val="000000"/>
          <w:lang w:val="fr-FR"/>
        </w:rPr>
      </w:pPr>
      <w:r>
        <w:rPr>
          <w:color w:val="000000"/>
          <w:lang w:val="fr-FR"/>
        </w:rPr>
        <w:t>Les modalités de règlement des comptes sont définies dans les conditions de l'article 11 du CCAG-MOE.</w:t>
      </w:r>
    </w:p>
    <w:p w14:paraId="6597EEE7" w14:textId="77777777" w:rsidR="00E57E88" w:rsidRDefault="00A363BB">
      <w:pPr>
        <w:pStyle w:val="ParagrapheIndent2"/>
        <w:spacing w:line="232" w:lineRule="exact"/>
        <w:jc w:val="both"/>
        <w:rPr>
          <w:color w:val="000000"/>
          <w:lang w:val="fr-FR"/>
        </w:rPr>
      </w:pPr>
      <w:r>
        <w:rPr>
          <w:color w:val="000000"/>
          <w:lang w:val="fr-FR"/>
        </w:rPr>
        <w:t>Les acomptes sont versés chaque mois, au fur et à mesure de l'avancement de la mission, et dans la limite de l'échéancier ci-dessous :</w:t>
      </w:r>
    </w:p>
    <w:p w14:paraId="10B4F3C1" w14:textId="77777777" w:rsidR="00E57E88" w:rsidRDefault="00E57E88">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200"/>
        <w:gridCol w:w="5600"/>
        <w:gridCol w:w="1800"/>
      </w:tblGrid>
      <w:tr w:rsidR="00E57E88" w14:paraId="6B36C599" w14:textId="77777777" w:rsidTr="004D7F3E">
        <w:trPr>
          <w:trHeight w:val="292"/>
        </w:trPr>
        <w:tc>
          <w:tcPr>
            <w:tcW w:w="12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08F7F2CE"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w:t>
            </w:r>
          </w:p>
        </w:tc>
        <w:tc>
          <w:tcPr>
            <w:tcW w:w="56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2B2A8B73"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Acompte(s)</w:t>
            </w:r>
          </w:p>
        </w:tc>
        <w:tc>
          <w:tcPr>
            <w:tcW w:w="1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1A34809D"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E57E88" w14:paraId="38769F0A"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7721F"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1ECB2"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255E8"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E57E88" w14:paraId="4C8A436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022EB"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85482"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ECF7A"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E57E88" w14:paraId="343FF1B8"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89637"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7A6FA"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DAD58"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E57E88" w14:paraId="53BDCD88"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8F74A"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38463"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A8DC6"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E57E88" w14:paraId="17683A79"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2BAC4"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3BB4F"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7591D3"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w:t>
            </w:r>
          </w:p>
        </w:tc>
      </w:tr>
      <w:tr w:rsidR="00E57E88" w14:paraId="25687C1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80050"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0B410"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889BB"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E57E88" w14:paraId="60DE2B3C"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D37D4"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38B34"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DCE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04183"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r w:rsidR="00E57E88" w14:paraId="2C864C87"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D8552"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0838A"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31C6D"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rsidR="00E57E88" w14:paraId="07C79AB5"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2A319"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7B792"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mise au point des marchés de travaux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A2C70"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bl>
    <w:p w14:paraId="0F86D950" w14:textId="77777777" w:rsidR="00E57E88" w:rsidRDefault="00E57E88">
      <w:pPr>
        <w:sectPr w:rsidR="00E57E88">
          <w:footerReference w:type="default" r:id="rId24"/>
          <w:pgSz w:w="11900" w:h="16840"/>
          <w:pgMar w:top="820" w:right="1140" w:bottom="580" w:left="1140" w:header="820" w:footer="580" w:gutter="0"/>
          <w:cols w:space="708"/>
        </w:sectPr>
      </w:pPr>
    </w:p>
    <w:tbl>
      <w:tblPr>
        <w:tblW w:w="0" w:type="auto"/>
        <w:tblInd w:w="500" w:type="dxa"/>
        <w:tblLayout w:type="fixed"/>
        <w:tblLook w:val="04A0" w:firstRow="1" w:lastRow="0" w:firstColumn="1" w:lastColumn="0" w:noHBand="0" w:noVBand="1"/>
      </w:tblPr>
      <w:tblGrid>
        <w:gridCol w:w="1200"/>
        <w:gridCol w:w="5600"/>
        <w:gridCol w:w="1800"/>
      </w:tblGrid>
      <w:tr w:rsidR="00E57E88" w14:paraId="43F787C2" w14:textId="77777777" w:rsidTr="004D7F3E">
        <w:trPr>
          <w:trHeight w:val="292"/>
        </w:trPr>
        <w:tc>
          <w:tcPr>
            <w:tcW w:w="12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434B9772"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Mission(s)</w:t>
            </w:r>
          </w:p>
        </w:tc>
        <w:tc>
          <w:tcPr>
            <w:tcW w:w="56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45FDD1E5"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Acompte(s)</w:t>
            </w:r>
          </w:p>
        </w:tc>
        <w:tc>
          <w:tcPr>
            <w:tcW w:w="1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356A2418"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Pourcentage</w:t>
            </w:r>
          </w:p>
        </w:tc>
      </w:tr>
      <w:tr w:rsidR="00E57E88" w14:paraId="1FFA285A"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1FEB8E"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C6468"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497A3"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90.0</w:t>
            </w:r>
          </w:p>
        </w:tc>
      </w:tr>
      <w:tr w:rsidR="00E57E88" w14:paraId="24C46920"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AB9E5"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A5EAE"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remise du DGD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3F26E8"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w:t>
            </w:r>
          </w:p>
        </w:tc>
      </w:tr>
      <w:tr w:rsidR="00E57E88" w14:paraId="1E6F6640"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01B81C"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00C896"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C0819"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65.0</w:t>
            </w:r>
          </w:p>
        </w:tc>
      </w:tr>
      <w:tr w:rsidR="00E57E88" w14:paraId="52100402"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25D73"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7C117"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Après la levée des réserves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79806"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E57E88" w14:paraId="2BCE68D2"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694CC"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7284F"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du DOE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21C24"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w:t>
            </w:r>
          </w:p>
        </w:tc>
      </w:tr>
      <w:tr w:rsidR="00E57E88" w14:paraId="12269739"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80EAA"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76972"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fin du délai de garantie de parfait achèvement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52483" w14:textId="77777777" w:rsidR="00E57E88" w:rsidRDefault="00A363B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4D7F3E" w14:paraId="5235D320" w14:textId="77777777">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37026" w14:textId="0B1624D9" w:rsidR="004D7F3E" w:rsidRDefault="004D7F3E" w:rsidP="004D7F3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921788" w14:textId="6B904676" w:rsidR="004D7F3E" w:rsidRDefault="004D7F3E" w:rsidP="004D7F3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remise des études définitives du DIAG</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9D78F3" w14:textId="18EC0E76" w:rsidR="004D7F3E" w:rsidRDefault="004D7F3E" w:rsidP="004D7F3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w:t>
            </w:r>
          </w:p>
        </w:tc>
      </w:tr>
    </w:tbl>
    <w:p w14:paraId="6D84332E" w14:textId="77777777" w:rsidR="00E57E88" w:rsidRDefault="00A363BB">
      <w:pPr>
        <w:spacing w:after="120" w:line="240" w:lineRule="exact"/>
      </w:pPr>
      <w:r>
        <w:t xml:space="preserve"> </w:t>
      </w:r>
    </w:p>
    <w:p w14:paraId="03AC64E0" w14:textId="77777777" w:rsidR="00E57E88" w:rsidRDefault="00A363BB">
      <w:pPr>
        <w:pStyle w:val="Titre2"/>
        <w:ind w:left="280"/>
        <w:rPr>
          <w:rFonts w:ascii="Trebuchet MS" w:eastAsia="Trebuchet MS" w:hAnsi="Trebuchet MS" w:cs="Trebuchet MS"/>
          <w:i w:val="0"/>
          <w:color w:val="000000"/>
          <w:sz w:val="24"/>
          <w:lang w:val="fr-FR"/>
        </w:rPr>
      </w:pPr>
      <w:bookmarkStart w:id="40" w:name="ArtL2_CCAP-1-A13.3"/>
      <w:bookmarkStart w:id="41" w:name="_Toc211610389"/>
      <w:bookmarkEnd w:id="40"/>
      <w:r>
        <w:rPr>
          <w:rFonts w:ascii="Trebuchet MS" w:eastAsia="Trebuchet MS" w:hAnsi="Trebuchet MS" w:cs="Trebuchet MS"/>
          <w:i w:val="0"/>
          <w:color w:val="000000"/>
          <w:sz w:val="24"/>
          <w:lang w:val="fr-FR"/>
        </w:rPr>
        <w:t>8.2 - Pourcentage de rémunération par élément</w:t>
      </w:r>
      <w:bookmarkEnd w:id="41"/>
    </w:p>
    <w:p w14:paraId="07A68DEA" w14:textId="77777777" w:rsidR="00E57E88" w:rsidRDefault="00A363BB">
      <w:pPr>
        <w:pStyle w:val="ParagrapheIndent2"/>
        <w:spacing w:after="240" w:line="232" w:lineRule="exact"/>
        <w:jc w:val="both"/>
        <w:rPr>
          <w:color w:val="000000"/>
          <w:lang w:val="fr-FR"/>
        </w:rPr>
      </w:pPr>
      <w:r>
        <w:rPr>
          <w:color w:val="000000"/>
          <w:lang w:val="fr-FR"/>
        </w:rPr>
        <w:t>Les pourcentages de chaque mission seront précisés par chaque candidat en annexe de l'acte d'engagement.</w:t>
      </w:r>
    </w:p>
    <w:p w14:paraId="1B9F07C0" w14:textId="77777777" w:rsidR="00E57E88" w:rsidRDefault="00A363BB">
      <w:pPr>
        <w:pStyle w:val="Titre2"/>
        <w:ind w:left="280"/>
        <w:rPr>
          <w:rFonts w:ascii="Trebuchet MS" w:eastAsia="Trebuchet MS" w:hAnsi="Trebuchet MS" w:cs="Trebuchet MS"/>
          <w:i w:val="0"/>
          <w:color w:val="000000"/>
          <w:sz w:val="24"/>
          <w:lang w:val="fr-FR"/>
        </w:rPr>
      </w:pPr>
      <w:bookmarkStart w:id="42" w:name="ArtL2_CCAP-1-A13.4"/>
      <w:bookmarkStart w:id="43" w:name="_Toc211610390"/>
      <w:bookmarkEnd w:id="42"/>
      <w:r>
        <w:rPr>
          <w:rFonts w:ascii="Trebuchet MS" w:eastAsia="Trebuchet MS" w:hAnsi="Trebuchet MS" w:cs="Trebuchet MS"/>
          <w:i w:val="0"/>
          <w:color w:val="000000"/>
          <w:sz w:val="24"/>
          <w:lang w:val="fr-FR"/>
        </w:rPr>
        <w:t>8.3 - Présentation des demandes de paiement</w:t>
      </w:r>
      <w:bookmarkEnd w:id="43"/>
    </w:p>
    <w:p w14:paraId="3EF91E00" w14:textId="77777777" w:rsidR="00E57E88" w:rsidRDefault="00A363BB">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600CA40" w14:textId="77777777" w:rsidR="00E57E88" w:rsidRDefault="00E57E88">
      <w:pPr>
        <w:pStyle w:val="ParagrapheIndent2"/>
        <w:spacing w:line="232" w:lineRule="exact"/>
        <w:jc w:val="both"/>
        <w:rPr>
          <w:color w:val="000000"/>
          <w:lang w:val="fr-FR"/>
        </w:rPr>
      </w:pPr>
    </w:p>
    <w:p w14:paraId="175BFACE" w14:textId="77777777" w:rsidR="00E57E88" w:rsidRDefault="00A363BB">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3EB1668F" w14:textId="77777777" w:rsidR="00E57E88" w:rsidRDefault="00A363BB">
      <w:pPr>
        <w:pStyle w:val="ParagrapheIndent2"/>
        <w:spacing w:line="232" w:lineRule="exact"/>
        <w:jc w:val="both"/>
        <w:rPr>
          <w:color w:val="000000"/>
          <w:lang w:val="fr-FR"/>
        </w:rPr>
      </w:pPr>
      <w:r>
        <w:rPr>
          <w:color w:val="000000"/>
          <w:u w:val="single"/>
          <w:lang w:val="fr-FR"/>
        </w:rPr>
        <w:t>Informations à utiliser pour la facturation électronique</w:t>
      </w:r>
    </w:p>
    <w:p w14:paraId="36B85EDB" w14:textId="77777777" w:rsidR="00E57E88" w:rsidRDefault="00E57E88">
      <w:pPr>
        <w:pStyle w:val="ParagrapheIndent2"/>
        <w:spacing w:line="232" w:lineRule="exact"/>
        <w:jc w:val="both"/>
        <w:rPr>
          <w:color w:val="000000"/>
          <w:lang w:val="fr-FR"/>
        </w:rPr>
      </w:pPr>
    </w:p>
    <w:p w14:paraId="5A1BC868" w14:textId="77777777" w:rsidR="00E57E88" w:rsidRDefault="00A363BB">
      <w:pPr>
        <w:pStyle w:val="ParagrapheIndent2"/>
        <w:spacing w:after="240" w:line="232" w:lineRule="exact"/>
        <w:jc w:val="both"/>
        <w:rPr>
          <w:color w:val="000000"/>
          <w:lang w:val="fr-FR"/>
        </w:rPr>
      </w:pPr>
      <w:r>
        <w:rPr>
          <w:color w:val="000000"/>
          <w:lang w:val="fr-FR"/>
        </w:rPr>
        <w:t>- Identifiant de la structure publique (SIRET) : 13002285800018</w:t>
      </w:r>
    </w:p>
    <w:p w14:paraId="76E4173E" w14:textId="77777777" w:rsidR="00E57E88" w:rsidRDefault="00A363BB">
      <w:pPr>
        <w:pStyle w:val="Titre2"/>
        <w:ind w:left="280"/>
        <w:rPr>
          <w:rFonts w:ascii="Trebuchet MS" w:eastAsia="Trebuchet MS" w:hAnsi="Trebuchet MS" w:cs="Trebuchet MS"/>
          <w:i w:val="0"/>
          <w:color w:val="000000"/>
          <w:sz w:val="24"/>
          <w:lang w:val="fr-FR"/>
        </w:rPr>
      </w:pPr>
      <w:bookmarkStart w:id="44" w:name="ArtL2_CCAP-1-A13.5"/>
      <w:bookmarkStart w:id="45" w:name="_Toc211610391"/>
      <w:bookmarkEnd w:id="44"/>
      <w:r>
        <w:rPr>
          <w:rFonts w:ascii="Trebuchet MS" w:eastAsia="Trebuchet MS" w:hAnsi="Trebuchet MS" w:cs="Trebuchet MS"/>
          <w:i w:val="0"/>
          <w:color w:val="000000"/>
          <w:sz w:val="24"/>
          <w:lang w:val="fr-FR"/>
        </w:rPr>
        <w:t>8.4 - Délai global de paiement</w:t>
      </w:r>
      <w:bookmarkEnd w:id="45"/>
    </w:p>
    <w:p w14:paraId="275CA115" w14:textId="77777777" w:rsidR="00E57E88" w:rsidRDefault="00A363BB">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79C6A56" w14:textId="77777777" w:rsidR="00E57E88" w:rsidRDefault="00E57E88">
      <w:pPr>
        <w:pStyle w:val="ParagrapheIndent2"/>
        <w:spacing w:line="232" w:lineRule="exact"/>
        <w:jc w:val="both"/>
        <w:rPr>
          <w:color w:val="000000"/>
          <w:lang w:val="fr-FR"/>
        </w:rPr>
      </w:pPr>
    </w:p>
    <w:p w14:paraId="36A83890" w14:textId="77777777" w:rsidR="00E57E88" w:rsidRDefault="00A363BB">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E8EC58D" w14:textId="77777777" w:rsidR="00E57E88" w:rsidRDefault="00A363BB">
      <w:pPr>
        <w:pStyle w:val="Titre2"/>
        <w:ind w:left="280"/>
        <w:rPr>
          <w:rFonts w:ascii="Trebuchet MS" w:eastAsia="Trebuchet MS" w:hAnsi="Trebuchet MS" w:cs="Trebuchet MS"/>
          <w:i w:val="0"/>
          <w:color w:val="000000"/>
          <w:sz w:val="24"/>
          <w:lang w:val="fr-FR"/>
        </w:rPr>
      </w:pPr>
      <w:bookmarkStart w:id="46" w:name="ArtL2_CCAP-1-A13.6"/>
      <w:bookmarkStart w:id="47" w:name="_Toc211610392"/>
      <w:bookmarkEnd w:id="46"/>
      <w:r>
        <w:rPr>
          <w:rFonts w:ascii="Trebuchet MS" w:eastAsia="Trebuchet MS" w:hAnsi="Trebuchet MS" w:cs="Trebuchet MS"/>
          <w:i w:val="0"/>
          <w:color w:val="000000"/>
          <w:sz w:val="24"/>
          <w:lang w:val="fr-FR"/>
        </w:rPr>
        <w:t>8.5 - Paiement des cotraitants</w:t>
      </w:r>
      <w:bookmarkEnd w:id="47"/>
    </w:p>
    <w:p w14:paraId="763D98DF" w14:textId="77777777" w:rsidR="00E57E88" w:rsidRDefault="00A363BB">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41E9D85" w14:textId="77777777" w:rsidR="00E57E88" w:rsidRDefault="00A363BB">
      <w:pPr>
        <w:pStyle w:val="ParagrapheIndent2"/>
        <w:spacing w:after="240" w:line="232" w:lineRule="exact"/>
        <w:jc w:val="both"/>
        <w:rPr>
          <w:color w:val="000000"/>
          <w:lang w:val="fr-FR"/>
        </w:rPr>
      </w:pPr>
      <w:r>
        <w:rPr>
          <w:color w:val="000000"/>
          <w:lang w:val="fr-FR"/>
        </w:rPr>
        <w:t>Les autres dispositions relatives à la cotraitance s'appliquent selon l'article 12.1 du CCAG-MOE.</w:t>
      </w:r>
    </w:p>
    <w:p w14:paraId="158DD08F" w14:textId="77777777" w:rsidR="00E57E88" w:rsidRDefault="00A363BB">
      <w:pPr>
        <w:pStyle w:val="Titre2"/>
        <w:ind w:left="280"/>
        <w:rPr>
          <w:rFonts w:ascii="Trebuchet MS" w:eastAsia="Trebuchet MS" w:hAnsi="Trebuchet MS" w:cs="Trebuchet MS"/>
          <w:i w:val="0"/>
          <w:color w:val="000000"/>
          <w:sz w:val="24"/>
          <w:lang w:val="fr-FR"/>
        </w:rPr>
      </w:pPr>
      <w:bookmarkStart w:id="48" w:name="ArtL2_CCAP-1-A13.7"/>
      <w:bookmarkStart w:id="49" w:name="_Toc211610393"/>
      <w:bookmarkEnd w:id="48"/>
      <w:r>
        <w:rPr>
          <w:rFonts w:ascii="Trebuchet MS" w:eastAsia="Trebuchet MS" w:hAnsi="Trebuchet MS" w:cs="Trebuchet MS"/>
          <w:i w:val="0"/>
          <w:color w:val="000000"/>
          <w:sz w:val="24"/>
          <w:lang w:val="fr-FR"/>
        </w:rPr>
        <w:t>8.6 - Paiement des sous-traitants</w:t>
      </w:r>
      <w:bookmarkEnd w:id="49"/>
    </w:p>
    <w:p w14:paraId="7C86BE3C" w14:textId="77777777" w:rsidR="00E57E88" w:rsidRDefault="00A363BB">
      <w:pPr>
        <w:pStyle w:val="ParagrapheIndent2"/>
        <w:spacing w:line="232" w:lineRule="exact"/>
        <w:jc w:val="both"/>
        <w:rPr>
          <w:color w:val="000000"/>
          <w:lang w:val="fr-FR"/>
        </w:rPr>
        <w:sectPr w:rsidR="00E57E88">
          <w:footerReference w:type="default" r:id="rId25"/>
          <w:pgSz w:w="11900" w:h="16840"/>
          <w:pgMar w:top="580" w:right="1140" w:bottom="580" w:left="1140" w:header="580" w:footer="580" w:gutter="0"/>
          <w:cols w:space="708"/>
        </w:sect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583CFE27"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50" w:name="ArtL1_CCAP-1-A14"/>
      <w:bookmarkStart w:id="51" w:name="_Toc211610394"/>
      <w:bookmarkEnd w:id="50"/>
      <w:r>
        <w:rPr>
          <w:rFonts w:ascii="Trebuchet MS" w:eastAsia="Trebuchet MS" w:hAnsi="Trebuchet MS" w:cs="Trebuchet MS"/>
          <w:color w:val="FFFFFF"/>
          <w:sz w:val="28"/>
          <w:lang w:val="fr-FR"/>
        </w:rPr>
        <w:lastRenderedPageBreak/>
        <w:t>9 - Engagement du maître d'œuvre</w:t>
      </w:r>
      <w:bookmarkEnd w:id="51"/>
    </w:p>
    <w:p w14:paraId="36EF0FD6" w14:textId="77777777" w:rsidR="00E57E88" w:rsidRDefault="00A363BB">
      <w:pPr>
        <w:spacing w:line="60" w:lineRule="exact"/>
        <w:rPr>
          <w:sz w:val="6"/>
        </w:rPr>
      </w:pPr>
      <w:r>
        <w:t xml:space="preserve"> </w:t>
      </w:r>
    </w:p>
    <w:p w14:paraId="0C3F4D47" w14:textId="77777777" w:rsidR="00E57E88" w:rsidRDefault="00A363BB">
      <w:pPr>
        <w:pStyle w:val="Titre2"/>
        <w:ind w:left="280"/>
        <w:rPr>
          <w:rFonts w:ascii="Trebuchet MS" w:eastAsia="Trebuchet MS" w:hAnsi="Trebuchet MS" w:cs="Trebuchet MS"/>
          <w:i w:val="0"/>
          <w:color w:val="000000"/>
          <w:sz w:val="24"/>
          <w:lang w:val="fr-FR"/>
        </w:rPr>
      </w:pPr>
      <w:bookmarkStart w:id="52" w:name="ArtL2_CCAP-1-A14.1"/>
      <w:bookmarkStart w:id="53" w:name="_Toc211610395"/>
      <w:bookmarkEnd w:id="52"/>
      <w:r>
        <w:rPr>
          <w:rFonts w:ascii="Trebuchet MS" w:eastAsia="Trebuchet MS" w:hAnsi="Trebuchet MS" w:cs="Trebuchet MS"/>
          <w:i w:val="0"/>
          <w:color w:val="000000"/>
          <w:sz w:val="24"/>
          <w:lang w:val="fr-FR"/>
        </w:rPr>
        <w:t>9.1 - Jusqu'à la passation des marchés de travaux</w:t>
      </w:r>
      <w:bookmarkEnd w:id="53"/>
    </w:p>
    <w:p w14:paraId="738449AC" w14:textId="77777777" w:rsidR="00E57E88" w:rsidRDefault="00A363BB">
      <w:pPr>
        <w:pStyle w:val="ParagrapheIndent2"/>
        <w:spacing w:line="232" w:lineRule="exact"/>
        <w:jc w:val="both"/>
        <w:rPr>
          <w:color w:val="000000"/>
          <w:lang w:val="fr-FR"/>
        </w:rPr>
      </w:pPr>
      <w:r>
        <w:rPr>
          <w:color w:val="000000"/>
          <w:u w:val="single"/>
          <w:lang w:val="fr-FR"/>
        </w:rPr>
        <w:t>Enveloppe financière affectée aux travaux par le maître d'ouvrage</w:t>
      </w:r>
      <w:r>
        <w:rPr>
          <w:color w:val="000000"/>
          <w:lang w:val="fr-FR"/>
        </w:rPr>
        <w:t xml:space="preserve"> :</w:t>
      </w:r>
    </w:p>
    <w:p w14:paraId="350B441F" w14:textId="77777777" w:rsidR="00E57E88" w:rsidRDefault="00E57E88">
      <w:pPr>
        <w:pStyle w:val="ParagrapheIndent2"/>
        <w:spacing w:line="232" w:lineRule="exact"/>
        <w:jc w:val="both"/>
        <w:rPr>
          <w:color w:val="000000"/>
          <w:lang w:val="fr-FR"/>
        </w:rPr>
      </w:pPr>
    </w:p>
    <w:p w14:paraId="0C411DD3" w14:textId="77777777" w:rsidR="00E57E88" w:rsidRDefault="00A363BB">
      <w:pPr>
        <w:pStyle w:val="ParagrapheIndent2"/>
        <w:spacing w:after="240" w:line="232" w:lineRule="exact"/>
        <w:jc w:val="both"/>
        <w:rPr>
          <w:color w:val="000000"/>
          <w:lang w:val="fr-FR"/>
        </w:rPr>
      </w:pPr>
      <w:r>
        <w:rPr>
          <w:color w:val="000000"/>
          <w:lang w:val="fr-FR"/>
        </w:rPr>
        <w:t>Cette enveloppe financière comprend l'ensemble des travaux nécessaires à la réalisation du programme annexé.</w:t>
      </w:r>
    </w:p>
    <w:p w14:paraId="3921E2D9" w14:textId="77777777" w:rsidR="00E57E88" w:rsidRDefault="00A363BB">
      <w:pPr>
        <w:pStyle w:val="ParagrapheIndent2"/>
        <w:spacing w:line="232" w:lineRule="exact"/>
        <w:jc w:val="both"/>
        <w:rPr>
          <w:color w:val="000000"/>
          <w:lang w:val="fr-FR"/>
        </w:rPr>
      </w:pPr>
      <w:r>
        <w:rPr>
          <w:color w:val="000000"/>
          <w:u w:val="single"/>
          <w:lang w:val="fr-FR"/>
        </w:rPr>
        <w:t>Définition du coût prévisionnel des travaux établie par le maître d'œuvre et engagement</w:t>
      </w:r>
      <w:r>
        <w:rPr>
          <w:color w:val="000000"/>
          <w:lang w:val="fr-FR"/>
        </w:rPr>
        <w:t xml:space="preserve"> :</w:t>
      </w:r>
    </w:p>
    <w:p w14:paraId="64086556" w14:textId="77777777" w:rsidR="00E57E88" w:rsidRDefault="00E57E88">
      <w:pPr>
        <w:pStyle w:val="ParagrapheIndent2"/>
        <w:spacing w:line="232" w:lineRule="exact"/>
        <w:jc w:val="both"/>
        <w:rPr>
          <w:color w:val="000000"/>
          <w:lang w:val="fr-FR"/>
        </w:rPr>
      </w:pPr>
    </w:p>
    <w:p w14:paraId="31249186" w14:textId="77777777" w:rsidR="00E57E88" w:rsidRDefault="00A363BB">
      <w:pPr>
        <w:pStyle w:val="ParagrapheIndent2"/>
        <w:spacing w:line="232" w:lineRule="exact"/>
        <w:jc w:val="both"/>
        <w:rPr>
          <w:color w:val="000000"/>
          <w:lang w:val="fr-FR"/>
        </w:rPr>
      </w:pPr>
      <w:r>
        <w:rPr>
          <w:color w:val="000000"/>
          <w:lang w:val="fr-FR"/>
        </w:rPr>
        <w:t>L'engagement du maître d'œuvre intervient à l'issue de la mission APS sur la base du coût prévisionnel des travaux.</w:t>
      </w:r>
    </w:p>
    <w:p w14:paraId="62EF9021" w14:textId="77777777" w:rsidR="00E57E88" w:rsidRDefault="00E57E88">
      <w:pPr>
        <w:pStyle w:val="ParagrapheIndent2"/>
        <w:spacing w:line="232" w:lineRule="exact"/>
        <w:jc w:val="both"/>
        <w:rPr>
          <w:color w:val="000000"/>
          <w:lang w:val="fr-FR"/>
        </w:rPr>
      </w:pPr>
    </w:p>
    <w:p w14:paraId="1B7922A6" w14:textId="77777777" w:rsidR="00E57E88" w:rsidRDefault="00A363BB">
      <w:pPr>
        <w:pStyle w:val="ParagrapheIndent2"/>
        <w:spacing w:line="232" w:lineRule="exact"/>
        <w:jc w:val="both"/>
        <w:rPr>
          <w:color w:val="000000"/>
          <w:lang w:val="fr-FR"/>
        </w:rPr>
      </w:pPr>
      <w:r>
        <w:rPr>
          <w:color w:val="000000"/>
          <w:lang w:val="fr-FR"/>
        </w:rPr>
        <w:t>Le calcul de ce coût prévisionnel est assorti d'un taux de tolérance de 5,00 %</w:t>
      </w:r>
    </w:p>
    <w:p w14:paraId="1132F9EC" w14:textId="77777777" w:rsidR="00E57E88" w:rsidRDefault="00A363BB">
      <w:pPr>
        <w:pStyle w:val="ParagrapheIndent2"/>
        <w:spacing w:line="232" w:lineRule="exact"/>
        <w:jc w:val="both"/>
        <w:rPr>
          <w:color w:val="000000"/>
          <w:lang w:val="fr-FR"/>
        </w:rPr>
      </w:pPr>
      <w:r>
        <w:rPr>
          <w:color w:val="000000"/>
          <w:lang w:val="fr-FR"/>
        </w:rPr>
        <w:t>Seuil de tolérance = coût prévisionnel des travaux x (1 + taux de tolérance)</w:t>
      </w:r>
    </w:p>
    <w:p w14:paraId="6BAA8E60" w14:textId="77777777" w:rsidR="00E57E88" w:rsidRDefault="00E57E88">
      <w:pPr>
        <w:pStyle w:val="ParagrapheIndent2"/>
        <w:spacing w:line="232" w:lineRule="exact"/>
        <w:jc w:val="both"/>
        <w:rPr>
          <w:color w:val="000000"/>
          <w:lang w:val="fr-FR"/>
        </w:rPr>
      </w:pPr>
    </w:p>
    <w:p w14:paraId="0924E932" w14:textId="77777777" w:rsidR="00E57E88" w:rsidRDefault="00A363BB">
      <w:pPr>
        <w:pStyle w:val="ParagrapheIndent2"/>
        <w:spacing w:after="240" w:line="232" w:lineRule="exact"/>
        <w:jc w:val="both"/>
        <w:rPr>
          <w:color w:val="000000"/>
          <w:lang w:val="fr-FR"/>
        </w:rPr>
      </w:pPr>
      <w:r>
        <w:rPr>
          <w:color w:val="000000"/>
          <w:lang w:val="fr-FR"/>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6812E16D" w14:textId="77777777" w:rsidR="00E57E88" w:rsidRDefault="00A363BB">
      <w:pPr>
        <w:pStyle w:val="ParagrapheIndent2"/>
        <w:spacing w:line="232" w:lineRule="exact"/>
        <w:jc w:val="both"/>
        <w:rPr>
          <w:color w:val="000000"/>
          <w:lang w:val="fr-FR"/>
        </w:rPr>
      </w:pPr>
      <w:r>
        <w:rPr>
          <w:color w:val="000000"/>
          <w:u w:val="single"/>
          <w:lang w:val="fr-FR"/>
        </w:rPr>
        <w:t>Prise en compte des modifications intervenues</w:t>
      </w:r>
      <w:r>
        <w:rPr>
          <w:color w:val="000000"/>
          <w:lang w:val="fr-FR"/>
        </w:rPr>
        <w:t xml:space="preserve"> :</w:t>
      </w:r>
    </w:p>
    <w:p w14:paraId="375F10A1" w14:textId="77777777" w:rsidR="00E57E88" w:rsidRDefault="00E57E88">
      <w:pPr>
        <w:pStyle w:val="ParagrapheIndent2"/>
        <w:spacing w:line="232" w:lineRule="exact"/>
        <w:jc w:val="both"/>
        <w:rPr>
          <w:color w:val="000000"/>
          <w:lang w:val="fr-FR"/>
        </w:rPr>
      </w:pPr>
    </w:p>
    <w:p w14:paraId="550DB7E5" w14:textId="77777777" w:rsidR="00E57E88" w:rsidRDefault="00A363BB">
      <w:pPr>
        <w:pStyle w:val="ParagrapheIndent2"/>
        <w:spacing w:after="240" w:line="232" w:lineRule="exact"/>
        <w:jc w:val="both"/>
        <w:rPr>
          <w:color w:val="000000"/>
          <w:lang w:val="fr-FR"/>
        </w:rPr>
      </w:pPr>
      <w:r>
        <w:rPr>
          <w:color w:val="000000"/>
          <w:lang w:val="fr-FR"/>
        </w:rPr>
        <w:t>Si après fixation du coût prévisionnel des travaux, le maître d'ouvrage décide de modifications de programme, conduisant à des modifications dans la consistance du projet, leur incidence financière sur le coût prévisionnel des travaux doit être chiffrée et un nouveau forfait de rémunération est alors fixé par avenant.</w:t>
      </w:r>
    </w:p>
    <w:p w14:paraId="0A54AA01" w14:textId="77777777" w:rsidR="00E57E88" w:rsidRDefault="00A363BB">
      <w:pPr>
        <w:pStyle w:val="ParagrapheIndent2"/>
        <w:spacing w:line="232" w:lineRule="exact"/>
        <w:jc w:val="both"/>
        <w:rPr>
          <w:color w:val="000000"/>
          <w:lang w:val="fr-FR"/>
        </w:rPr>
      </w:pPr>
      <w:r>
        <w:rPr>
          <w:color w:val="000000"/>
          <w:u w:val="single"/>
          <w:lang w:val="fr-FR"/>
        </w:rPr>
        <w:t>Coût de référence des travaux à l'issue de la consultation des entreprises</w:t>
      </w:r>
      <w:r>
        <w:rPr>
          <w:color w:val="000000"/>
          <w:lang w:val="fr-FR"/>
        </w:rPr>
        <w:t xml:space="preserve"> :</w:t>
      </w:r>
    </w:p>
    <w:p w14:paraId="6D0AABB9" w14:textId="77777777" w:rsidR="00E57E88" w:rsidRDefault="00E57E88">
      <w:pPr>
        <w:pStyle w:val="ParagrapheIndent2"/>
        <w:spacing w:line="232" w:lineRule="exact"/>
        <w:jc w:val="both"/>
        <w:rPr>
          <w:color w:val="000000"/>
          <w:lang w:val="fr-FR"/>
        </w:rPr>
      </w:pPr>
    </w:p>
    <w:p w14:paraId="4D6ABD5C" w14:textId="77777777" w:rsidR="00E57E88" w:rsidRDefault="00A363BB">
      <w:pPr>
        <w:pStyle w:val="ParagrapheIndent2"/>
        <w:spacing w:line="232" w:lineRule="exact"/>
        <w:jc w:val="both"/>
        <w:rPr>
          <w:color w:val="000000"/>
          <w:lang w:val="fr-FR"/>
        </w:rPr>
      </w:pPr>
      <w:r>
        <w:rPr>
          <w:color w:val="000000"/>
          <w:lang w:val="fr-FR"/>
        </w:rPr>
        <w:t>Lorsque le maître d'ouvrage dispose des résultats de la consultation des entreprises, le maître d'œuvre établit le coût de référence des travaux selon la formule suivante :</w:t>
      </w:r>
    </w:p>
    <w:p w14:paraId="12EF54A8" w14:textId="77777777" w:rsidR="00E57E88" w:rsidRDefault="00E57E88">
      <w:pPr>
        <w:pStyle w:val="ParagrapheIndent2"/>
        <w:spacing w:line="232" w:lineRule="exact"/>
        <w:jc w:val="both"/>
        <w:rPr>
          <w:color w:val="000000"/>
          <w:lang w:val="fr-FR"/>
        </w:rPr>
      </w:pPr>
    </w:p>
    <w:p w14:paraId="028F6988" w14:textId="77777777" w:rsidR="00E57E88" w:rsidRDefault="00A363BB">
      <w:pPr>
        <w:pStyle w:val="ParagrapheIndent2"/>
        <w:spacing w:line="232" w:lineRule="exact"/>
        <w:jc w:val="both"/>
        <w:rPr>
          <w:color w:val="000000"/>
          <w:lang w:val="fr-FR"/>
        </w:rPr>
      </w:pPr>
      <w:r>
        <w:rPr>
          <w:color w:val="000000"/>
          <w:lang w:val="fr-FR"/>
        </w:rPr>
        <w:t>Coût de référence des travaux = coût cumulé des marchés de travaux x coefficient de réajustement</w:t>
      </w:r>
    </w:p>
    <w:p w14:paraId="52D0383C" w14:textId="77777777" w:rsidR="00E57E88" w:rsidRDefault="00E57E88">
      <w:pPr>
        <w:pStyle w:val="ParagrapheIndent2"/>
        <w:spacing w:line="232" w:lineRule="exact"/>
        <w:jc w:val="both"/>
        <w:rPr>
          <w:color w:val="000000"/>
          <w:lang w:val="fr-FR"/>
        </w:rPr>
      </w:pPr>
    </w:p>
    <w:p w14:paraId="190A27A0" w14:textId="77777777" w:rsidR="00E57E88" w:rsidRDefault="00A363BB">
      <w:pPr>
        <w:pStyle w:val="ParagrapheIndent2"/>
        <w:spacing w:line="232" w:lineRule="exact"/>
        <w:jc w:val="both"/>
        <w:rPr>
          <w:color w:val="000000"/>
          <w:lang w:val="fr-FR"/>
        </w:rPr>
      </w:pPr>
      <w:r>
        <w:rPr>
          <w:color w:val="000000"/>
          <w:lang w:val="fr-FR"/>
        </w:rPr>
        <w:t>Le coût cumulé des marchés de travaux correspond au montant global de l'offre ou des offres considérée(s) comme la (les) plus économiquement avantageuse(s) par le maître d'ouvrage.</w:t>
      </w:r>
    </w:p>
    <w:p w14:paraId="359ED6BA" w14:textId="77777777" w:rsidR="00E57E88" w:rsidRDefault="00A363BB">
      <w:pPr>
        <w:pStyle w:val="ParagrapheIndent2"/>
        <w:spacing w:after="240" w:line="232" w:lineRule="exact"/>
        <w:jc w:val="both"/>
        <w:rPr>
          <w:color w:val="000000"/>
          <w:lang w:val="fr-FR"/>
        </w:rPr>
      </w:pPr>
      <w:r>
        <w:rPr>
          <w:color w:val="000000"/>
          <w:lang w:val="fr-FR"/>
        </w:rPr>
        <w:t>Le coefficient de réajustement correspond au rapport entre l'index BT01 du mois m0 du marché de maîtrise d'œuvre, et l'index BT01 du mois m0 de l'offre ou des offres ci-dessus. Ce coefficient est arrondi au millième supérieur.</w:t>
      </w:r>
    </w:p>
    <w:p w14:paraId="29A080DA" w14:textId="498475C3" w:rsidR="00E57E88" w:rsidRDefault="00A363BB">
      <w:pPr>
        <w:pStyle w:val="ParagrapheIndent2"/>
        <w:spacing w:line="232" w:lineRule="exact"/>
        <w:jc w:val="both"/>
        <w:rPr>
          <w:color w:val="000000"/>
          <w:lang w:val="fr-FR"/>
        </w:rPr>
      </w:pPr>
      <w:r>
        <w:rPr>
          <w:color w:val="000000"/>
          <w:u w:val="single"/>
          <w:lang w:val="fr-FR"/>
        </w:rPr>
        <w:t>Conséquences du non</w:t>
      </w:r>
      <w:r w:rsidR="008503A3">
        <w:rPr>
          <w:color w:val="000000"/>
          <w:u w:val="single"/>
          <w:lang w:val="fr-FR"/>
        </w:rPr>
        <w:t>-</w:t>
      </w:r>
      <w:r>
        <w:rPr>
          <w:color w:val="000000"/>
          <w:u w:val="single"/>
          <w:lang w:val="fr-FR"/>
        </w:rPr>
        <w:t>respect de l'engagement</w:t>
      </w:r>
      <w:r>
        <w:rPr>
          <w:color w:val="000000"/>
          <w:lang w:val="fr-FR"/>
        </w:rPr>
        <w:t xml:space="preserve"> :</w:t>
      </w:r>
    </w:p>
    <w:p w14:paraId="0D7BF886" w14:textId="77777777" w:rsidR="00E57E88" w:rsidRDefault="00E57E88">
      <w:pPr>
        <w:pStyle w:val="ParagrapheIndent2"/>
        <w:spacing w:line="232" w:lineRule="exact"/>
        <w:jc w:val="both"/>
        <w:rPr>
          <w:color w:val="000000"/>
          <w:lang w:val="fr-FR"/>
        </w:rPr>
      </w:pPr>
    </w:p>
    <w:p w14:paraId="67F9F189" w14:textId="77777777" w:rsidR="00E57E88" w:rsidRDefault="00A363BB">
      <w:pPr>
        <w:pStyle w:val="ParagrapheIndent2"/>
        <w:spacing w:line="232" w:lineRule="exact"/>
        <w:jc w:val="both"/>
        <w:rPr>
          <w:color w:val="000000"/>
          <w:lang w:val="fr-FR"/>
        </w:rPr>
      </w:pPr>
      <w:r>
        <w:rPr>
          <w:color w:val="000000"/>
          <w:lang w:val="fr-FR"/>
        </w:rPr>
        <w:t>Si le coût de référence des travaux est supérieur au seuil de tolérance, le maître de l'ouvrage peut déclarer l'appel d'offres infructueux. Il peut également demander la reprise des études dans un délai de 15 jours. Le maître d'œuvre a l'obligation de les reprendre, conformément au programme initial et sans que cela n'ouvre droit à aucune rémunération complémentaire.</w:t>
      </w:r>
    </w:p>
    <w:p w14:paraId="7AB41232" w14:textId="77777777" w:rsidR="00E57E88" w:rsidRDefault="00E57E88">
      <w:pPr>
        <w:pStyle w:val="ParagrapheIndent2"/>
        <w:spacing w:line="232" w:lineRule="exact"/>
        <w:jc w:val="both"/>
        <w:rPr>
          <w:color w:val="000000"/>
          <w:lang w:val="fr-FR"/>
        </w:rPr>
      </w:pPr>
    </w:p>
    <w:p w14:paraId="692B0AE9" w14:textId="77777777" w:rsidR="00E57E88" w:rsidRDefault="00A363BB">
      <w:pPr>
        <w:pStyle w:val="ParagrapheIndent2"/>
        <w:spacing w:after="240" w:line="232" w:lineRule="exact"/>
        <w:jc w:val="both"/>
        <w:rPr>
          <w:color w:val="000000"/>
          <w:lang w:val="fr-FR"/>
        </w:rPr>
      </w:pPr>
      <w:r>
        <w:rPr>
          <w:color w:val="000000"/>
          <w:lang w:val="fr-FR"/>
        </w:rPr>
        <w:t>Sur la base de ces nouvelles études et après acceptation par le maître de l'ouvrage, le maître d'œuvre doit établir un nouveau dossier de consultation des entreprises dans un délai de 10 jours à compter de l'accusé de réception de cette acceptation afin de permettre au maître de l'ouvrage de lancer une nouvelle procédure.</w:t>
      </w:r>
    </w:p>
    <w:p w14:paraId="334E8B80" w14:textId="77777777" w:rsidR="00E57E88" w:rsidRDefault="00A363BB">
      <w:pPr>
        <w:pStyle w:val="Titre2"/>
        <w:ind w:left="280"/>
        <w:rPr>
          <w:rFonts w:ascii="Trebuchet MS" w:eastAsia="Trebuchet MS" w:hAnsi="Trebuchet MS" w:cs="Trebuchet MS"/>
          <w:i w:val="0"/>
          <w:color w:val="000000"/>
          <w:sz w:val="24"/>
          <w:lang w:val="fr-FR"/>
        </w:rPr>
      </w:pPr>
      <w:bookmarkStart w:id="54" w:name="ArtL2_CCAP-1-A14.2"/>
      <w:bookmarkStart w:id="55" w:name="_Toc211610396"/>
      <w:bookmarkEnd w:id="54"/>
      <w:r>
        <w:rPr>
          <w:rFonts w:ascii="Trebuchet MS" w:eastAsia="Trebuchet MS" w:hAnsi="Trebuchet MS" w:cs="Trebuchet MS"/>
          <w:i w:val="0"/>
          <w:color w:val="000000"/>
          <w:sz w:val="24"/>
          <w:lang w:val="fr-FR"/>
        </w:rPr>
        <w:t>9.2 - Durant l'exécution des marchés de travaux</w:t>
      </w:r>
      <w:bookmarkEnd w:id="55"/>
    </w:p>
    <w:p w14:paraId="674A74D4" w14:textId="77777777" w:rsidR="00E57E88" w:rsidRDefault="00A363BB">
      <w:pPr>
        <w:pStyle w:val="ParagrapheIndent2"/>
        <w:spacing w:line="232" w:lineRule="exact"/>
        <w:jc w:val="both"/>
        <w:rPr>
          <w:color w:val="000000"/>
          <w:lang w:val="fr-FR"/>
        </w:rPr>
      </w:pPr>
      <w:r>
        <w:rPr>
          <w:color w:val="000000"/>
          <w:u w:val="single"/>
          <w:lang w:val="fr-FR"/>
        </w:rPr>
        <w:t>Coût de réalisation des travaux</w:t>
      </w:r>
      <w:r>
        <w:rPr>
          <w:color w:val="000000"/>
          <w:lang w:val="fr-FR"/>
        </w:rPr>
        <w:t xml:space="preserve"> :</w:t>
      </w:r>
    </w:p>
    <w:p w14:paraId="2E70E639" w14:textId="77777777" w:rsidR="00E57E88" w:rsidRDefault="00E57E88">
      <w:pPr>
        <w:pStyle w:val="ParagrapheIndent2"/>
        <w:spacing w:line="232" w:lineRule="exact"/>
        <w:jc w:val="both"/>
        <w:rPr>
          <w:color w:val="000000"/>
          <w:lang w:val="fr-FR"/>
        </w:rPr>
      </w:pPr>
    </w:p>
    <w:p w14:paraId="3C3CE030" w14:textId="77777777" w:rsidR="00E57E88" w:rsidRDefault="00A363BB">
      <w:pPr>
        <w:pStyle w:val="ParagrapheIndent2"/>
        <w:spacing w:line="232" w:lineRule="exact"/>
        <w:jc w:val="both"/>
        <w:rPr>
          <w:color w:val="000000"/>
          <w:lang w:val="fr-FR"/>
        </w:rPr>
      </w:pPr>
      <w:r>
        <w:rPr>
          <w:color w:val="000000"/>
          <w:lang w:val="fr-FR"/>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06717638" w14:textId="77777777" w:rsidR="00E57E88" w:rsidRDefault="00E57E88">
      <w:pPr>
        <w:pStyle w:val="ParagrapheIndent2"/>
        <w:spacing w:line="232" w:lineRule="exact"/>
        <w:jc w:val="both"/>
        <w:rPr>
          <w:color w:val="000000"/>
          <w:lang w:val="fr-FR"/>
        </w:rPr>
      </w:pPr>
    </w:p>
    <w:p w14:paraId="49D10195" w14:textId="77777777" w:rsidR="00E57E88" w:rsidRDefault="00A363BB">
      <w:pPr>
        <w:pStyle w:val="ParagrapheIndent2"/>
        <w:spacing w:after="60" w:line="232" w:lineRule="exact"/>
        <w:jc w:val="both"/>
        <w:rPr>
          <w:color w:val="000000"/>
          <w:lang w:val="fr-FR"/>
        </w:rPr>
        <w:sectPr w:rsidR="00E57E88">
          <w:footerReference w:type="default" r:id="rId26"/>
          <w:pgSz w:w="11900" w:h="16840"/>
          <w:pgMar w:top="580" w:right="1140" w:bottom="580" w:left="1140" w:header="580" w:footer="580" w:gutter="0"/>
          <w:cols w:space="708"/>
        </w:sectPr>
      </w:pPr>
      <w:r>
        <w:rPr>
          <w:color w:val="000000"/>
          <w:lang w:val="fr-FR"/>
        </w:rPr>
        <w:t xml:space="preserve">Le coût de réalisation est notifié par le maître de l'ouvrage au maître d'œuvre. Le maître d'œuvre s'engage à le respecter. Le coût de réalisation est réputé établi sur la base des conditions économiques du mois m0 </w:t>
      </w:r>
      <w:r>
        <w:rPr>
          <w:color w:val="000000"/>
          <w:lang w:val="fr-FR"/>
        </w:rPr>
        <w:cr/>
      </w:r>
    </w:p>
    <w:p w14:paraId="723696A7" w14:textId="77777777" w:rsidR="00E57E88" w:rsidRDefault="00A363BB">
      <w:pPr>
        <w:pStyle w:val="ParagrapheIndent2"/>
        <w:spacing w:after="240"/>
        <w:jc w:val="both"/>
        <w:rPr>
          <w:color w:val="000000"/>
          <w:lang w:val="fr-FR"/>
        </w:rPr>
      </w:pPr>
      <w:r>
        <w:rPr>
          <w:color w:val="000000"/>
          <w:lang w:val="fr-FR"/>
        </w:rPr>
        <w:lastRenderedPageBreak/>
        <w:t>du ou des marchés de travaux.</w:t>
      </w:r>
    </w:p>
    <w:p w14:paraId="333E8998" w14:textId="77777777" w:rsidR="00E57E88" w:rsidRDefault="00A363BB">
      <w:pPr>
        <w:pStyle w:val="ParagrapheIndent2"/>
        <w:spacing w:line="232" w:lineRule="exact"/>
        <w:jc w:val="both"/>
        <w:rPr>
          <w:color w:val="000000"/>
          <w:lang w:val="fr-FR"/>
        </w:rPr>
      </w:pPr>
      <w:r>
        <w:rPr>
          <w:color w:val="000000"/>
          <w:u w:val="single"/>
          <w:lang w:val="fr-FR"/>
        </w:rPr>
        <w:t>Tolérance sur le coût de réalisation des travaux</w:t>
      </w:r>
      <w:r>
        <w:rPr>
          <w:color w:val="000000"/>
          <w:lang w:val="fr-FR"/>
        </w:rPr>
        <w:t xml:space="preserve"> :</w:t>
      </w:r>
    </w:p>
    <w:p w14:paraId="013148B1" w14:textId="77777777" w:rsidR="00E57E88" w:rsidRDefault="00E57E88">
      <w:pPr>
        <w:pStyle w:val="ParagrapheIndent2"/>
        <w:spacing w:line="232" w:lineRule="exact"/>
        <w:jc w:val="both"/>
        <w:rPr>
          <w:color w:val="000000"/>
          <w:lang w:val="fr-FR"/>
        </w:rPr>
      </w:pPr>
    </w:p>
    <w:p w14:paraId="5ABE51D1" w14:textId="77777777" w:rsidR="00E57E88" w:rsidRDefault="00A363BB">
      <w:pPr>
        <w:pStyle w:val="ParagrapheIndent2"/>
        <w:spacing w:line="232" w:lineRule="exact"/>
        <w:jc w:val="both"/>
        <w:rPr>
          <w:color w:val="000000"/>
          <w:lang w:val="fr-FR"/>
        </w:rPr>
      </w:pPr>
      <w:r>
        <w:rPr>
          <w:color w:val="000000"/>
          <w:lang w:val="fr-FR"/>
        </w:rPr>
        <w:t>Le coût de réalisation des travaux est assorti d'un taux de tolérance de 5,00 %</w:t>
      </w:r>
    </w:p>
    <w:p w14:paraId="52559C83" w14:textId="77777777" w:rsidR="00E57E88" w:rsidRDefault="00A363BB">
      <w:pPr>
        <w:pStyle w:val="ParagrapheIndent2"/>
        <w:spacing w:after="240" w:line="232" w:lineRule="exact"/>
        <w:jc w:val="both"/>
        <w:rPr>
          <w:color w:val="000000"/>
          <w:lang w:val="fr-FR"/>
        </w:rPr>
      </w:pPr>
      <w:r>
        <w:rPr>
          <w:color w:val="000000"/>
          <w:lang w:val="fr-FR"/>
        </w:rPr>
        <w:t>Seuil de tolérance = coût de réalisation des travaux x (1 + taux de tolérance)</w:t>
      </w:r>
    </w:p>
    <w:p w14:paraId="39622DE0" w14:textId="77777777" w:rsidR="00E57E88" w:rsidRDefault="00A363BB">
      <w:pPr>
        <w:pStyle w:val="ParagrapheIndent2"/>
        <w:spacing w:line="232" w:lineRule="exact"/>
        <w:jc w:val="both"/>
        <w:rPr>
          <w:color w:val="000000"/>
          <w:lang w:val="fr-FR"/>
        </w:rPr>
      </w:pPr>
      <w:r>
        <w:rPr>
          <w:color w:val="000000"/>
          <w:u w:val="single"/>
          <w:lang w:val="fr-FR"/>
        </w:rPr>
        <w:t>Comparaison entre réalité et tolérance</w:t>
      </w:r>
      <w:r>
        <w:rPr>
          <w:color w:val="000000"/>
          <w:lang w:val="fr-FR"/>
        </w:rPr>
        <w:t xml:space="preserve"> :</w:t>
      </w:r>
    </w:p>
    <w:p w14:paraId="0686AD84" w14:textId="77777777" w:rsidR="00E57E88" w:rsidRDefault="00E57E88">
      <w:pPr>
        <w:pStyle w:val="ParagrapheIndent2"/>
        <w:spacing w:line="232" w:lineRule="exact"/>
        <w:jc w:val="both"/>
        <w:rPr>
          <w:color w:val="000000"/>
          <w:lang w:val="fr-FR"/>
        </w:rPr>
      </w:pPr>
    </w:p>
    <w:p w14:paraId="77BB4AD6" w14:textId="77777777" w:rsidR="00E57E88" w:rsidRDefault="00A363BB">
      <w:pPr>
        <w:pStyle w:val="ParagrapheIndent2"/>
        <w:spacing w:line="232" w:lineRule="exact"/>
        <w:jc w:val="both"/>
        <w:rPr>
          <w:color w:val="000000"/>
          <w:lang w:val="fr-FR"/>
        </w:rPr>
      </w:pPr>
      <w:r>
        <w:rPr>
          <w:color w:val="000000"/>
          <w:lang w:val="fr-FR"/>
        </w:rPr>
        <w:t>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w:t>
      </w:r>
    </w:p>
    <w:p w14:paraId="6732E22F" w14:textId="77777777" w:rsidR="00E57E88" w:rsidRDefault="00E57E88">
      <w:pPr>
        <w:pStyle w:val="ParagrapheIndent2"/>
        <w:spacing w:line="232" w:lineRule="exact"/>
        <w:jc w:val="both"/>
        <w:rPr>
          <w:color w:val="000000"/>
          <w:lang w:val="fr-FR"/>
        </w:rPr>
      </w:pPr>
    </w:p>
    <w:p w14:paraId="261C1B63" w14:textId="77777777" w:rsidR="00E57E88" w:rsidRDefault="00A363BB">
      <w:pPr>
        <w:pStyle w:val="ParagrapheIndent2"/>
        <w:spacing w:after="240" w:line="232" w:lineRule="exact"/>
        <w:jc w:val="both"/>
        <w:rPr>
          <w:color w:val="000000"/>
          <w:lang w:val="fr-FR"/>
        </w:rPr>
      </w:pPr>
      <w:r>
        <w:rPr>
          <w:color w:val="000000"/>
          <w:lang w:val="fr-FR"/>
        </w:rPr>
        <w:t>Le coût de référence est le coût constaté à l'exclusion des coûts supplémentaires non imputables à la maîtrise d'œuvre.</w:t>
      </w:r>
    </w:p>
    <w:p w14:paraId="1F53778A" w14:textId="05D7BB4F" w:rsidR="00E57E88" w:rsidRDefault="00A363BB">
      <w:pPr>
        <w:pStyle w:val="ParagrapheIndent2"/>
        <w:spacing w:line="232" w:lineRule="exact"/>
        <w:jc w:val="both"/>
        <w:rPr>
          <w:color w:val="000000"/>
          <w:lang w:val="fr-FR"/>
        </w:rPr>
      </w:pPr>
      <w:r>
        <w:rPr>
          <w:color w:val="000000"/>
          <w:u w:val="single"/>
          <w:lang w:val="fr-FR"/>
        </w:rPr>
        <w:t>Conséquences du non</w:t>
      </w:r>
      <w:r w:rsidR="008503A3">
        <w:rPr>
          <w:color w:val="000000"/>
          <w:u w:val="single"/>
          <w:lang w:val="fr-FR"/>
        </w:rPr>
        <w:t>-</w:t>
      </w:r>
      <w:r>
        <w:rPr>
          <w:color w:val="000000"/>
          <w:u w:val="single"/>
          <w:lang w:val="fr-FR"/>
        </w:rPr>
        <w:t>respect de l'engagement</w:t>
      </w:r>
      <w:r>
        <w:rPr>
          <w:color w:val="000000"/>
          <w:lang w:val="fr-FR"/>
        </w:rPr>
        <w:t xml:space="preserve"> :</w:t>
      </w:r>
    </w:p>
    <w:p w14:paraId="601DA30D" w14:textId="77777777" w:rsidR="00E57E88" w:rsidRDefault="00E57E88">
      <w:pPr>
        <w:pStyle w:val="ParagrapheIndent2"/>
        <w:spacing w:line="232" w:lineRule="exact"/>
        <w:jc w:val="both"/>
        <w:rPr>
          <w:color w:val="000000"/>
          <w:lang w:val="fr-FR"/>
        </w:rPr>
      </w:pPr>
    </w:p>
    <w:p w14:paraId="6C051338" w14:textId="77777777" w:rsidR="00E57E88" w:rsidRDefault="00A363BB">
      <w:pPr>
        <w:pStyle w:val="ParagrapheIndent2"/>
        <w:spacing w:line="232" w:lineRule="exact"/>
        <w:jc w:val="both"/>
        <w:rPr>
          <w:color w:val="000000"/>
          <w:lang w:val="fr-FR"/>
        </w:rPr>
      </w:pPr>
      <w:r>
        <w:rPr>
          <w:color w:val="000000"/>
          <w:lang w:val="fr-FR"/>
        </w:rPr>
        <w:t>Si le coût de référence est supérieur au seuil de tolérance tel que défini ci-dessus, le maître d'œuvre supporte une pénalité définie comme suit :</w:t>
      </w:r>
    </w:p>
    <w:p w14:paraId="19BF41F5" w14:textId="77777777" w:rsidR="00E57E88" w:rsidRDefault="00A363BB">
      <w:pPr>
        <w:pStyle w:val="ParagrapheIndent2"/>
        <w:spacing w:line="232" w:lineRule="exact"/>
        <w:jc w:val="both"/>
        <w:rPr>
          <w:color w:val="000000"/>
          <w:lang w:val="fr-FR"/>
        </w:rPr>
      </w:pPr>
      <w:r>
        <w:rPr>
          <w:color w:val="000000"/>
          <w:lang w:val="fr-FR"/>
        </w:rPr>
        <w:t>Montant de la pénalité = (coût de référence - seuil de tolérance) x 10,00 %</w:t>
      </w:r>
    </w:p>
    <w:p w14:paraId="59521C29" w14:textId="77777777" w:rsidR="00E57E88" w:rsidRDefault="00E57E88">
      <w:pPr>
        <w:pStyle w:val="ParagrapheIndent2"/>
        <w:spacing w:line="232" w:lineRule="exact"/>
        <w:jc w:val="both"/>
        <w:rPr>
          <w:color w:val="000000"/>
          <w:lang w:val="fr-FR"/>
        </w:rPr>
      </w:pPr>
    </w:p>
    <w:p w14:paraId="3E0F27A9" w14:textId="77777777" w:rsidR="00E57E88" w:rsidRDefault="00A363BB">
      <w:pPr>
        <w:pStyle w:val="ParagrapheIndent2"/>
        <w:spacing w:line="232" w:lineRule="exact"/>
        <w:jc w:val="both"/>
        <w:rPr>
          <w:color w:val="000000"/>
          <w:lang w:val="fr-FR"/>
        </w:rPr>
      </w:pPr>
      <w:r>
        <w:rPr>
          <w:color w:val="000000"/>
          <w:lang w:val="fr-FR"/>
        </w:rPr>
        <w:t>Cependant, conformément aux articles L. 2432-1 et R. 2432-4 du Code de la commande publique, le montant de cette pénalité ne pourra excéder 15,00 % du montant de la rémunération des éléments de mission postérieurs à l'attribution des marchés de travaux.</w:t>
      </w:r>
    </w:p>
    <w:p w14:paraId="66716545" w14:textId="77777777" w:rsidR="00E57E88" w:rsidRDefault="00E57E88">
      <w:pPr>
        <w:pStyle w:val="ParagrapheIndent2"/>
        <w:spacing w:line="232" w:lineRule="exact"/>
        <w:jc w:val="both"/>
        <w:rPr>
          <w:color w:val="000000"/>
          <w:lang w:val="fr-FR"/>
        </w:rPr>
      </w:pPr>
    </w:p>
    <w:p w14:paraId="2746F0F8" w14:textId="77777777" w:rsidR="00E57E88" w:rsidRDefault="00A363BB">
      <w:pPr>
        <w:pStyle w:val="ParagrapheIndent2"/>
        <w:spacing w:after="240" w:line="232" w:lineRule="exact"/>
        <w:jc w:val="both"/>
        <w:rPr>
          <w:color w:val="000000"/>
          <w:lang w:val="fr-FR"/>
        </w:rPr>
      </w:pPr>
      <w:r>
        <w:rPr>
          <w:color w:val="000000"/>
          <w:lang w:val="fr-FR"/>
        </w:rPr>
        <w:t>Il est précisé que des retenues intermédiaires peuvent être appliquées à la diligence du maître de l'ouvrage par fractions réparties sur les décomptes correspondants aux éléments de mission précédemment cités.</w:t>
      </w:r>
    </w:p>
    <w:p w14:paraId="679718F5"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56" w:name="ArtL1_CCAP-1-A15"/>
      <w:bookmarkStart w:id="57" w:name="_Toc211610397"/>
      <w:bookmarkEnd w:id="56"/>
      <w:r>
        <w:rPr>
          <w:rFonts w:ascii="Trebuchet MS" w:eastAsia="Trebuchet MS" w:hAnsi="Trebuchet MS" w:cs="Trebuchet MS"/>
          <w:color w:val="FFFFFF"/>
          <w:sz w:val="28"/>
          <w:lang w:val="fr-FR"/>
        </w:rPr>
        <w:t>10 - Conditions d'exécution des prestations</w:t>
      </w:r>
      <w:bookmarkEnd w:id="57"/>
    </w:p>
    <w:p w14:paraId="2AA5580E" w14:textId="77777777" w:rsidR="00E57E88" w:rsidRDefault="00A363BB">
      <w:pPr>
        <w:spacing w:line="60" w:lineRule="exact"/>
        <w:rPr>
          <w:sz w:val="6"/>
        </w:rPr>
      </w:pPr>
      <w:r>
        <w:t xml:space="preserve"> </w:t>
      </w:r>
    </w:p>
    <w:p w14:paraId="242FDDE4" w14:textId="77777777" w:rsidR="00E57E88" w:rsidRDefault="00A363BB">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5B602E45" w14:textId="77777777" w:rsidR="00E57E88" w:rsidRDefault="00A363BB">
      <w:pPr>
        <w:pStyle w:val="ParagrapheIndent1"/>
        <w:spacing w:line="232" w:lineRule="exact"/>
        <w:jc w:val="both"/>
        <w:rPr>
          <w:color w:val="000000"/>
          <w:lang w:val="fr-FR"/>
        </w:rPr>
      </w:pPr>
      <w:r>
        <w:rPr>
          <w:color w:val="000000"/>
          <w:u w:val="single"/>
          <w:lang w:val="fr-FR"/>
        </w:rPr>
        <w:t>Notification par le biais du profil d'acheteur</w:t>
      </w:r>
    </w:p>
    <w:p w14:paraId="13DC00FC" w14:textId="77777777" w:rsidR="00E57E88" w:rsidRDefault="00E57E88">
      <w:pPr>
        <w:pStyle w:val="ParagrapheIndent1"/>
        <w:spacing w:line="232" w:lineRule="exact"/>
        <w:jc w:val="both"/>
        <w:rPr>
          <w:color w:val="000000"/>
          <w:lang w:val="fr-FR"/>
        </w:rPr>
      </w:pPr>
    </w:p>
    <w:p w14:paraId="7A1E76F2" w14:textId="77777777" w:rsidR="00E57E88" w:rsidRDefault="00A363BB">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CCAG-MOE.</w:t>
      </w:r>
    </w:p>
    <w:p w14:paraId="7DC612FA" w14:textId="77777777" w:rsidR="00E57E88" w:rsidRDefault="00A363BB">
      <w:pPr>
        <w:pStyle w:val="Titre2"/>
        <w:ind w:left="280"/>
        <w:rPr>
          <w:rFonts w:ascii="Trebuchet MS" w:eastAsia="Trebuchet MS" w:hAnsi="Trebuchet MS" w:cs="Trebuchet MS"/>
          <w:i w:val="0"/>
          <w:color w:val="000000"/>
          <w:sz w:val="24"/>
          <w:lang w:val="fr-FR"/>
        </w:rPr>
      </w:pPr>
      <w:bookmarkStart w:id="58" w:name="ArtL2_CCAP-1-A15.15"/>
      <w:bookmarkStart w:id="59" w:name="_Toc211610398"/>
      <w:bookmarkEnd w:id="58"/>
      <w:r>
        <w:rPr>
          <w:rFonts w:ascii="Trebuchet MS" w:eastAsia="Trebuchet MS" w:hAnsi="Trebuchet MS" w:cs="Trebuchet MS"/>
          <w:i w:val="0"/>
          <w:color w:val="000000"/>
          <w:sz w:val="24"/>
          <w:lang w:val="fr-FR"/>
        </w:rPr>
        <w:t>10.1 - Présentation des livrables</w:t>
      </w:r>
      <w:bookmarkEnd w:id="59"/>
    </w:p>
    <w:p w14:paraId="32D304C5" w14:textId="77777777" w:rsidR="00E57E88" w:rsidRDefault="00A363BB">
      <w:pPr>
        <w:pStyle w:val="ParagrapheIndent2"/>
        <w:spacing w:line="232" w:lineRule="exact"/>
        <w:jc w:val="both"/>
        <w:rPr>
          <w:color w:val="000000"/>
          <w:lang w:val="fr-FR"/>
        </w:rPr>
      </w:pPr>
      <w:r>
        <w:rPr>
          <w:color w:val="000000"/>
          <w:lang w:val="fr-FR"/>
        </w:rPr>
        <w:t>Les livrables seront remis dans les délais et selon le nombre d'exemplaires suivants :</w:t>
      </w:r>
    </w:p>
    <w:p w14:paraId="646ACE75" w14:textId="77777777" w:rsidR="00E57E88" w:rsidRDefault="00E57E88">
      <w:pPr>
        <w:pStyle w:val="ParagrapheIndent2"/>
        <w:spacing w:line="232" w:lineRule="exact"/>
        <w:jc w:val="both"/>
        <w:rPr>
          <w:color w:val="000000"/>
          <w:lang w:val="fr-FR"/>
        </w:rPr>
      </w:pPr>
    </w:p>
    <w:tbl>
      <w:tblPr>
        <w:tblW w:w="9568" w:type="dxa"/>
        <w:tblInd w:w="500" w:type="dxa"/>
        <w:tblLayout w:type="fixed"/>
        <w:tblLook w:val="04A0" w:firstRow="1" w:lastRow="0" w:firstColumn="1" w:lastColumn="0" w:noHBand="0" w:noVBand="1"/>
      </w:tblPr>
      <w:tblGrid>
        <w:gridCol w:w="600"/>
        <w:gridCol w:w="3865"/>
        <w:gridCol w:w="1701"/>
        <w:gridCol w:w="1701"/>
        <w:gridCol w:w="1701"/>
      </w:tblGrid>
      <w:tr w:rsidR="009420A7" w14:paraId="692A788A" w14:textId="77777777" w:rsidTr="009420A7">
        <w:trPr>
          <w:trHeight w:val="454"/>
        </w:trPr>
        <w:tc>
          <w:tcPr>
            <w:tcW w:w="6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171F31BE" w14:textId="77777777" w:rsidR="009420A7" w:rsidRDefault="009420A7" w:rsidP="0027767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865"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22C40112" w14:textId="77777777" w:rsidR="009420A7" w:rsidRDefault="009420A7" w:rsidP="0027767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701"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5469C81C" w14:textId="77777777" w:rsidR="009420A7" w:rsidRDefault="009420A7" w:rsidP="0027767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w:t>
            </w:r>
          </w:p>
        </w:tc>
        <w:tc>
          <w:tcPr>
            <w:tcW w:w="1701"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792EB954" w14:textId="77777777" w:rsidR="009420A7" w:rsidRDefault="009420A7" w:rsidP="0027767C">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Nombre d'exemplaires</w:t>
            </w:r>
          </w:p>
        </w:tc>
        <w:tc>
          <w:tcPr>
            <w:tcW w:w="1701" w:type="dxa"/>
            <w:tcBorders>
              <w:top w:val="single" w:sz="2" w:space="0" w:color="000000"/>
              <w:left w:val="single" w:sz="2" w:space="0" w:color="000000"/>
              <w:right w:val="single" w:sz="2" w:space="0" w:color="000000"/>
            </w:tcBorders>
            <w:shd w:val="clear" w:color="auto" w:fill="8DB3E2" w:themeFill="text2" w:themeFillTint="66"/>
          </w:tcPr>
          <w:p w14:paraId="1088BF95" w14:textId="77777777" w:rsidR="009420A7" w:rsidRDefault="009420A7" w:rsidP="0027767C">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Nombre d'exemplaires dématérialisé</w:t>
            </w:r>
          </w:p>
        </w:tc>
      </w:tr>
      <w:tr w:rsidR="009420A7" w14:paraId="3B3464D2"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F35EE"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49F3C"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p w14:paraId="0E7DAE58"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62EE1"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11719"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B2FFE1D"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6F686059"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C8E4D"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BFAC9"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p w14:paraId="5690D08D"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DA1C5"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3AF4D"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2378E14F"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4AC55FA8"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52F92"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EA39F"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p w14:paraId="1517CB5A"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10534"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16DA3"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3927E693"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68005960"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38A19"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5A14B"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 consultation des entreprises</w:t>
            </w:r>
          </w:p>
          <w:p w14:paraId="7509ADA2"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571591"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31CF1"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15DA050C"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1F84B191"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1A4AB"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72A6F"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p w14:paraId="3DB3B6F8"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F2F59"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82859"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6F40AEF4"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22E4EEFE"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CC2F2"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F8B64"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p w14:paraId="78C34E1F"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8F072"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D48EA"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4CF30A74"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6CF8E0B3"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13A80"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E0B22"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p w14:paraId="789DC787"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C7E61"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8929AE"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1701" w:type="dxa"/>
            <w:tcBorders>
              <w:top w:val="single" w:sz="2" w:space="0" w:color="000000"/>
              <w:left w:val="single" w:sz="2" w:space="0" w:color="000000"/>
              <w:bottom w:val="single" w:sz="2" w:space="0" w:color="000000"/>
              <w:right w:val="single" w:sz="2" w:space="0" w:color="000000"/>
            </w:tcBorders>
          </w:tcPr>
          <w:p w14:paraId="0510B4E8"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r w:rsidR="009420A7" w14:paraId="517EF101" w14:textId="77777777" w:rsidTr="009420A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12A9D"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3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C9EFA" w14:textId="77777777" w:rsidR="009420A7" w:rsidRDefault="009420A7" w:rsidP="0027767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de l'existant</w:t>
            </w:r>
          </w:p>
          <w:p w14:paraId="754BC3C5" w14:textId="77777777" w:rsidR="009420A7" w:rsidRDefault="009420A7" w:rsidP="0027767C">
            <w:pPr>
              <w:spacing w:line="232" w:lineRule="exact"/>
              <w:ind w:left="80" w:right="80"/>
              <w:rPr>
                <w:rFonts w:ascii="Trebuchet MS" w:eastAsia="Trebuchet MS" w:hAnsi="Trebuchet MS" w:cs="Trebuchet MS"/>
                <w:color w:val="000000"/>
                <w:sz w:val="20"/>
                <w:lang w:val="fr-FR"/>
              </w:rPr>
            </w:pP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24C6E" w14:textId="77777777" w:rsidR="009420A7" w:rsidRDefault="009420A7" w:rsidP="0027767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jours</w:t>
            </w:r>
          </w:p>
        </w:tc>
        <w:tc>
          <w:tcPr>
            <w:tcW w:w="17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B1F81"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1701" w:type="dxa"/>
            <w:tcBorders>
              <w:top w:val="single" w:sz="2" w:space="0" w:color="000000"/>
              <w:left w:val="single" w:sz="2" w:space="0" w:color="000000"/>
              <w:bottom w:val="single" w:sz="2" w:space="0" w:color="000000"/>
              <w:right w:val="single" w:sz="2" w:space="0" w:color="000000"/>
            </w:tcBorders>
          </w:tcPr>
          <w:p w14:paraId="01D48856" w14:textId="77777777" w:rsidR="009420A7" w:rsidRDefault="009420A7"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r>
    </w:tbl>
    <w:p w14:paraId="0BBCE507" w14:textId="77777777" w:rsidR="00E57E88" w:rsidRDefault="00E57E88">
      <w:pPr>
        <w:sectPr w:rsidR="00E57E88">
          <w:footerReference w:type="default" r:id="rId27"/>
          <w:pgSz w:w="11900" w:h="16840"/>
          <w:pgMar w:top="580" w:right="1140" w:bottom="580" w:left="1140" w:header="580" w:footer="580" w:gutter="0"/>
          <w:cols w:space="708"/>
        </w:sectPr>
      </w:pPr>
    </w:p>
    <w:p w14:paraId="68AAE255" w14:textId="77777777" w:rsidR="00E57E88" w:rsidRDefault="00A363BB">
      <w:pPr>
        <w:pStyle w:val="ParagrapheIndent2"/>
        <w:spacing w:line="232" w:lineRule="exact"/>
        <w:jc w:val="both"/>
        <w:rPr>
          <w:color w:val="000000"/>
          <w:lang w:val="fr-FR"/>
        </w:rPr>
      </w:pPr>
      <w:r>
        <w:rPr>
          <w:color w:val="000000"/>
          <w:lang w:val="fr-FR"/>
        </w:rPr>
        <w:lastRenderedPageBreak/>
        <w:t>Le point de départ de ces délais est fixé comme suit :</w:t>
      </w:r>
    </w:p>
    <w:p w14:paraId="7EB9B7D5" w14:textId="77777777" w:rsidR="00E57E88" w:rsidRDefault="00A363BB">
      <w:pPr>
        <w:pStyle w:val="ParagrapheIndent2"/>
        <w:spacing w:line="232" w:lineRule="exact"/>
        <w:jc w:val="both"/>
        <w:rPr>
          <w:color w:val="000000"/>
          <w:lang w:val="fr-FR"/>
        </w:rPr>
      </w:pPr>
      <w:r>
        <w:rPr>
          <w:color w:val="000000"/>
          <w:lang w:val="fr-FR"/>
        </w:rPr>
        <w:t>- 1er livrable : date du début d'exécution des prestations.</w:t>
      </w:r>
    </w:p>
    <w:p w14:paraId="35CE683B" w14:textId="77777777" w:rsidR="00E57E88" w:rsidRDefault="00A363BB">
      <w:pPr>
        <w:pStyle w:val="ParagrapheIndent2"/>
        <w:spacing w:line="232" w:lineRule="exact"/>
        <w:jc w:val="both"/>
        <w:rPr>
          <w:color w:val="000000"/>
          <w:lang w:val="fr-FR"/>
        </w:rPr>
      </w:pPr>
      <w:r>
        <w:rPr>
          <w:color w:val="000000"/>
          <w:lang w:val="fr-FR"/>
        </w:rPr>
        <w:t>- Livrables suivants : date de notification au maître d'œuvre de la décision de réception du livrable précédent prise par le maître d'ouvrage.</w:t>
      </w:r>
    </w:p>
    <w:p w14:paraId="4A817108" w14:textId="77777777" w:rsidR="00E57E88" w:rsidRDefault="00A363BB">
      <w:pPr>
        <w:pStyle w:val="ParagrapheIndent2"/>
        <w:spacing w:after="240" w:line="232" w:lineRule="exact"/>
        <w:jc w:val="both"/>
        <w:rPr>
          <w:color w:val="000000"/>
          <w:lang w:val="fr-FR"/>
        </w:rPr>
      </w:pPr>
      <w:r>
        <w:rPr>
          <w:color w:val="000000"/>
          <w:lang w:val="fr-FR"/>
        </w:rPr>
        <w:t>- Dossier des ouvrages exécutés (DOE) : date de réception des travaux.</w:t>
      </w:r>
    </w:p>
    <w:p w14:paraId="62DA1253" w14:textId="77777777" w:rsidR="00E57E88" w:rsidRDefault="00A363BB">
      <w:pPr>
        <w:pStyle w:val="ParagrapheIndent2"/>
        <w:spacing w:line="232" w:lineRule="exact"/>
        <w:jc w:val="both"/>
        <w:rPr>
          <w:color w:val="000000"/>
          <w:lang w:val="fr-FR"/>
        </w:rPr>
      </w:pPr>
      <w:r>
        <w:rPr>
          <w:color w:val="000000"/>
          <w:lang w:val="fr-FR"/>
        </w:rPr>
        <w:t>La décision par le maître d'ouvrage d'admettre, avec ou sans observations, d'ajourner, d'admettre avec réfaction ou de rejeter les documents d'études doit intervenir avant l'expiration des délais suivants :</w:t>
      </w:r>
    </w:p>
    <w:p w14:paraId="62FDF2DC" w14:textId="77777777" w:rsidR="00E57E88" w:rsidRDefault="00E57E88">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800"/>
      </w:tblGrid>
      <w:tr w:rsidR="00E57E88" w14:paraId="0B742F18" w14:textId="77777777" w:rsidTr="00261CE0">
        <w:trPr>
          <w:trHeight w:val="292"/>
        </w:trPr>
        <w:tc>
          <w:tcPr>
            <w:tcW w:w="6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435AD3AA"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2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0E76F043"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du livrable</w:t>
            </w:r>
          </w:p>
        </w:tc>
        <w:tc>
          <w:tcPr>
            <w:tcW w:w="18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03EBE31B" w14:textId="77777777" w:rsidR="00E57E88" w:rsidRDefault="00A363B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 de réception</w:t>
            </w:r>
          </w:p>
        </w:tc>
      </w:tr>
      <w:tr w:rsidR="00E57E88" w14:paraId="055B52E1"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F6C9C"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65BB0"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sommaire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83F90"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365B9A07"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733DE"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D92FB"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Avant-projet définitif</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C7E06"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78D95B4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0BCF5"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DE89C"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6167D7"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60955B7A"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07BA7"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4980C"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 consultation des entreprises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9F128"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6E863D8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35041"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AADE6"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Conformité et visa d'exécution au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E13B1"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453503A3"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F4124E"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6F0A48"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d'exécution et de synthèse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6518"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E57E88" w14:paraId="1BBE7C41"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D96DB7"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2D5BB" w14:textId="77777777" w:rsidR="00E57E88" w:rsidRDefault="00A363B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Dossier des ouvrages exécutés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E2F04" w14:textId="77777777" w:rsidR="00E57E88" w:rsidRDefault="00A363B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r w:rsidR="00261CE0" w14:paraId="0444D085"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78414" w14:textId="4C3448EE" w:rsidR="00261CE0" w:rsidRDefault="00261CE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w:t>
            </w:r>
            <w:r w:rsidR="00CE3FEE">
              <w:rPr>
                <w:rFonts w:ascii="Trebuchet MS" w:eastAsia="Trebuchet MS" w:hAnsi="Trebuchet MS" w:cs="Trebuchet MS"/>
                <w:color w:val="000000"/>
                <w:sz w:val="20"/>
                <w:lang w:val="fr-FR"/>
              </w:rPr>
              <w:t>G</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2D666" w14:textId="2C17E55E" w:rsidR="00261CE0" w:rsidRDefault="00261CE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Diagnostic de l’existant, tel que déterminé au présent CCP</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B7C671" w14:textId="4484CE36" w:rsidR="00261CE0" w:rsidRDefault="00261CE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semaines</w:t>
            </w:r>
          </w:p>
        </w:tc>
      </w:tr>
    </w:tbl>
    <w:p w14:paraId="75B18E3F" w14:textId="77777777" w:rsidR="00E57E88" w:rsidRDefault="00A363BB">
      <w:pPr>
        <w:spacing w:line="120" w:lineRule="exact"/>
        <w:rPr>
          <w:sz w:val="12"/>
        </w:rPr>
      </w:pPr>
      <w:r>
        <w:t xml:space="preserve"> </w:t>
      </w:r>
    </w:p>
    <w:p w14:paraId="37AAEF6A" w14:textId="77777777" w:rsidR="00E57E88" w:rsidRDefault="00E57E88">
      <w:pPr>
        <w:pStyle w:val="ParagrapheIndent2"/>
        <w:spacing w:line="232" w:lineRule="exact"/>
        <w:jc w:val="both"/>
        <w:rPr>
          <w:color w:val="000000"/>
          <w:lang w:val="fr-FR"/>
        </w:rPr>
      </w:pPr>
    </w:p>
    <w:p w14:paraId="33AF77F8" w14:textId="77777777" w:rsidR="00E57E88" w:rsidRDefault="00A363BB">
      <w:pPr>
        <w:pStyle w:val="ParagrapheIndent2"/>
        <w:spacing w:line="232" w:lineRule="exact"/>
        <w:jc w:val="both"/>
        <w:rPr>
          <w:color w:val="000000"/>
          <w:lang w:val="fr-FR"/>
        </w:rPr>
      </w:pPr>
      <w:r>
        <w:rPr>
          <w:color w:val="000000"/>
          <w:lang w:val="fr-FR"/>
        </w:rPr>
        <w:t>Ces délais courent à compter de la date de réception par le maître d'ouvrage de la remise du livrable précédent par le maître d'œuvre.</w:t>
      </w:r>
    </w:p>
    <w:p w14:paraId="6D9A435A" w14:textId="77777777" w:rsidR="00E57E88" w:rsidRDefault="00A363BB">
      <w:pPr>
        <w:pStyle w:val="ParagrapheIndent2"/>
        <w:spacing w:line="232" w:lineRule="exact"/>
        <w:jc w:val="both"/>
        <w:rPr>
          <w:color w:val="000000"/>
          <w:lang w:val="fr-FR"/>
        </w:rPr>
      </w:pPr>
      <w:r>
        <w:rPr>
          <w:color w:val="000000"/>
          <w:lang w:val="fr-FR"/>
        </w:rPr>
        <w:t>Si la décision du maître d'ouvrage n'est pas notifiée au maître d'œuvre dans ces délais ou si le maître d'ouvrage décide de notifier le démarrage de l'élément de mission suivant, les prestations sont considérées comme admises, avec effet à compter de l'expiration du délai, conformément à l'article 21 deuxième alinéa du CCAG-MOE.</w:t>
      </w:r>
    </w:p>
    <w:p w14:paraId="5216C0DD" w14:textId="77777777" w:rsidR="00E57E88" w:rsidRDefault="00A363BB">
      <w:pPr>
        <w:pStyle w:val="ParagrapheIndent2"/>
        <w:spacing w:after="240" w:line="232" w:lineRule="exact"/>
        <w:jc w:val="both"/>
        <w:rPr>
          <w:color w:val="000000"/>
          <w:lang w:val="fr-FR"/>
        </w:rPr>
      </w:pPr>
      <w:r>
        <w:rPr>
          <w:color w:val="000000"/>
          <w:lang w:val="fr-FR"/>
        </w:rPr>
        <w:t>L'admission tacite ne vaut pas ordre de service de commencer l'élément de mission suivant.</w:t>
      </w:r>
    </w:p>
    <w:p w14:paraId="4DF1D126" w14:textId="77777777" w:rsidR="00E57E88" w:rsidRDefault="00A363BB">
      <w:pPr>
        <w:pStyle w:val="Titre2"/>
        <w:ind w:left="280"/>
        <w:rPr>
          <w:rFonts w:ascii="Trebuchet MS" w:eastAsia="Trebuchet MS" w:hAnsi="Trebuchet MS" w:cs="Trebuchet MS"/>
          <w:i w:val="0"/>
          <w:color w:val="000000"/>
          <w:sz w:val="24"/>
          <w:lang w:val="fr-FR"/>
        </w:rPr>
      </w:pPr>
      <w:bookmarkStart w:id="60" w:name="ArtL2_CCAP-1-A15.16"/>
      <w:bookmarkStart w:id="61" w:name="_Toc211610399"/>
      <w:bookmarkEnd w:id="60"/>
      <w:r>
        <w:rPr>
          <w:rFonts w:ascii="Trebuchet MS" w:eastAsia="Trebuchet MS" w:hAnsi="Trebuchet MS" w:cs="Trebuchet MS"/>
          <w:i w:val="0"/>
          <w:color w:val="000000"/>
          <w:sz w:val="24"/>
          <w:lang w:val="fr-FR"/>
        </w:rPr>
        <w:t>10.2 - Organisation des réunions de chantier</w:t>
      </w:r>
      <w:bookmarkEnd w:id="61"/>
    </w:p>
    <w:p w14:paraId="50F18A1A" w14:textId="77777777" w:rsidR="00E57E88" w:rsidRDefault="00A363BB">
      <w:pPr>
        <w:pStyle w:val="ParagrapheIndent2"/>
        <w:spacing w:line="232" w:lineRule="exact"/>
        <w:jc w:val="both"/>
        <w:rPr>
          <w:color w:val="000000"/>
          <w:lang w:val="fr-FR"/>
        </w:rPr>
      </w:pPr>
      <w:r>
        <w:rPr>
          <w:color w:val="000000"/>
          <w:lang w:val="fr-FR"/>
        </w:rPr>
        <w:t>Le maître d'œuvre organise et dirige les réunions de chantier du commencement d'exécution des travaux jusqu'à leur réception.</w:t>
      </w:r>
    </w:p>
    <w:p w14:paraId="5D4BE57B" w14:textId="77777777" w:rsidR="00E57E88" w:rsidRDefault="00E57E88">
      <w:pPr>
        <w:pStyle w:val="ParagrapheIndent2"/>
        <w:spacing w:line="232" w:lineRule="exact"/>
        <w:jc w:val="both"/>
        <w:rPr>
          <w:color w:val="000000"/>
          <w:lang w:val="fr-FR"/>
        </w:rPr>
      </w:pPr>
    </w:p>
    <w:p w14:paraId="43AF77F3" w14:textId="77777777" w:rsidR="00E57E88" w:rsidRDefault="00A363BB">
      <w:pPr>
        <w:pStyle w:val="ParagrapheIndent2"/>
        <w:spacing w:line="232" w:lineRule="exact"/>
        <w:jc w:val="both"/>
        <w:rPr>
          <w:color w:val="000000"/>
          <w:lang w:val="fr-FR"/>
        </w:rPr>
      </w:pPr>
      <w:r>
        <w:rPr>
          <w:color w:val="000000"/>
          <w:lang w:val="fr-FR"/>
        </w:rPr>
        <w:t>Fréquence des réunions : Mensuelle</w:t>
      </w:r>
    </w:p>
    <w:p w14:paraId="3D997E11" w14:textId="77777777" w:rsidR="00E57E88" w:rsidRDefault="00E57E88">
      <w:pPr>
        <w:pStyle w:val="ParagrapheIndent2"/>
        <w:spacing w:line="232" w:lineRule="exact"/>
        <w:jc w:val="both"/>
        <w:rPr>
          <w:color w:val="000000"/>
          <w:lang w:val="fr-FR"/>
        </w:rPr>
      </w:pPr>
    </w:p>
    <w:p w14:paraId="44863562" w14:textId="77777777" w:rsidR="00E57E88" w:rsidRDefault="00A363BB">
      <w:pPr>
        <w:pStyle w:val="ParagrapheIndent2"/>
        <w:spacing w:line="232" w:lineRule="exact"/>
        <w:jc w:val="both"/>
        <w:rPr>
          <w:color w:val="000000"/>
          <w:lang w:val="fr-FR"/>
        </w:rPr>
      </w:pPr>
      <w:r>
        <w:rPr>
          <w:color w:val="000000"/>
          <w:lang w:val="fr-FR"/>
        </w:rPr>
        <w:t>Le maître d'œuvre rédige et diffuse le compte-rendu de la réunion de chantier dans les 3 jours ouvrés qui suivent la réunion.</w:t>
      </w:r>
    </w:p>
    <w:p w14:paraId="6BBAB6F5" w14:textId="77777777" w:rsidR="00E57E88" w:rsidRDefault="00E57E88">
      <w:pPr>
        <w:pStyle w:val="ParagrapheIndent2"/>
        <w:spacing w:line="232" w:lineRule="exact"/>
        <w:jc w:val="both"/>
        <w:rPr>
          <w:color w:val="000000"/>
          <w:lang w:val="fr-FR"/>
        </w:rPr>
      </w:pPr>
    </w:p>
    <w:p w14:paraId="7509C458" w14:textId="77777777" w:rsidR="00E57E88" w:rsidRDefault="00A363BB">
      <w:pPr>
        <w:pStyle w:val="ParagrapheIndent2"/>
        <w:spacing w:after="240" w:line="232" w:lineRule="exact"/>
        <w:jc w:val="both"/>
        <w:rPr>
          <w:color w:val="000000"/>
          <w:lang w:val="fr-FR"/>
        </w:rPr>
      </w:pPr>
      <w:r>
        <w:rPr>
          <w:color w:val="000000"/>
          <w:lang w:val="fr-FR"/>
        </w:rPr>
        <w:t>Le maitre d'ouvrage peut également être à l'initiative de l'organisation d'une réunion de chantier</w:t>
      </w:r>
    </w:p>
    <w:p w14:paraId="12BE612D" w14:textId="77777777" w:rsidR="00E57E88" w:rsidRDefault="00A363BB">
      <w:pPr>
        <w:pStyle w:val="Titre2"/>
        <w:ind w:left="280"/>
        <w:rPr>
          <w:rFonts w:ascii="Trebuchet MS" w:eastAsia="Trebuchet MS" w:hAnsi="Trebuchet MS" w:cs="Trebuchet MS"/>
          <w:i w:val="0"/>
          <w:color w:val="000000"/>
          <w:sz w:val="24"/>
          <w:lang w:val="fr-FR"/>
        </w:rPr>
      </w:pPr>
      <w:bookmarkStart w:id="62" w:name="ArtL2_CCAP-1-A15.17"/>
      <w:bookmarkStart w:id="63" w:name="_Toc211610400"/>
      <w:bookmarkEnd w:id="62"/>
      <w:r>
        <w:rPr>
          <w:rFonts w:ascii="Trebuchet MS" w:eastAsia="Trebuchet MS" w:hAnsi="Trebuchet MS" w:cs="Trebuchet MS"/>
          <w:i w:val="0"/>
          <w:color w:val="000000"/>
          <w:sz w:val="24"/>
          <w:lang w:val="fr-FR"/>
        </w:rPr>
        <w:t>10.3 - Emission des ordres de services</w:t>
      </w:r>
      <w:bookmarkEnd w:id="63"/>
    </w:p>
    <w:p w14:paraId="2CA2C2E8" w14:textId="77777777" w:rsidR="00E57E88" w:rsidRDefault="00A363BB">
      <w:pPr>
        <w:pStyle w:val="ParagrapheIndent2"/>
        <w:spacing w:line="232" w:lineRule="exact"/>
        <w:jc w:val="both"/>
        <w:rPr>
          <w:color w:val="000000"/>
          <w:lang w:val="fr-FR"/>
        </w:rPr>
      </w:pPr>
      <w:r>
        <w:rPr>
          <w:color w:val="000000"/>
          <w:u w:val="single"/>
          <w:lang w:val="fr-FR"/>
        </w:rPr>
        <w:t>Emission des ordres de service par le maître d'œuvre</w:t>
      </w:r>
      <w:r>
        <w:rPr>
          <w:color w:val="000000"/>
          <w:lang w:val="fr-FR"/>
        </w:rPr>
        <w:t xml:space="preserve"> :</w:t>
      </w:r>
    </w:p>
    <w:p w14:paraId="7B1C03A9" w14:textId="77777777" w:rsidR="00E57E88" w:rsidRDefault="00E57E88">
      <w:pPr>
        <w:pStyle w:val="ParagrapheIndent2"/>
        <w:spacing w:line="232" w:lineRule="exact"/>
        <w:jc w:val="both"/>
        <w:rPr>
          <w:color w:val="000000"/>
          <w:lang w:val="fr-FR"/>
        </w:rPr>
      </w:pPr>
    </w:p>
    <w:p w14:paraId="7CC5723C" w14:textId="77777777" w:rsidR="00E57E88" w:rsidRDefault="00A363BB">
      <w:pPr>
        <w:pStyle w:val="ParagrapheIndent2"/>
        <w:spacing w:line="232" w:lineRule="exact"/>
        <w:jc w:val="both"/>
        <w:rPr>
          <w:color w:val="000000"/>
          <w:lang w:val="fr-FR"/>
        </w:rPr>
      </w:pPr>
      <w:r>
        <w:rPr>
          <w:color w:val="000000"/>
          <w:lang w:val="fr-FR"/>
        </w:rPr>
        <w:t>Dans le cadre de l'élément de mission « Direction de l'exécution des travaux» (DET) le maître d'œuvre est chargé d'émettre tous les ordres de service à destination de l'entrepreneur, avec copie au maître d'ouvrage.</w:t>
      </w:r>
    </w:p>
    <w:p w14:paraId="3DBC7423" w14:textId="77777777" w:rsidR="00E57E88" w:rsidRDefault="00E57E88">
      <w:pPr>
        <w:pStyle w:val="ParagrapheIndent2"/>
        <w:spacing w:line="232" w:lineRule="exact"/>
        <w:jc w:val="both"/>
        <w:rPr>
          <w:color w:val="000000"/>
          <w:lang w:val="fr-FR"/>
        </w:rPr>
      </w:pPr>
    </w:p>
    <w:p w14:paraId="01C044CD" w14:textId="77777777" w:rsidR="00E57E88" w:rsidRDefault="00A363BB">
      <w:pPr>
        <w:pStyle w:val="ParagrapheIndent2"/>
        <w:spacing w:line="232" w:lineRule="exact"/>
        <w:jc w:val="both"/>
        <w:rPr>
          <w:color w:val="000000"/>
          <w:lang w:val="fr-FR"/>
        </w:rPr>
      </w:pPr>
      <w:r>
        <w:rPr>
          <w:color w:val="000000"/>
          <w:lang w:val="fr-FR"/>
        </w:rPr>
        <w:t>Les ordres de service doivent être écrits, signés, datés, numérotés et adressés à l'entrepreneur dans les conditions précisées à l'article 3.8 du CCAG-Travaux et dans un délai de 10 jours à compter de la décision du maître d'ouvrage.</w:t>
      </w:r>
    </w:p>
    <w:p w14:paraId="481C1708" w14:textId="77777777" w:rsidR="00E57E88" w:rsidRDefault="00E57E88">
      <w:pPr>
        <w:pStyle w:val="ParagrapheIndent2"/>
        <w:spacing w:line="232" w:lineRule="exact"/>
        <w:jc w:val="both"/>
        <w:rPr>
          <w:color w:val="000000"/>
          <w:lang w:val="fr-FR"/>
        </w:rPr>
      </w:pPr>
    </w:p>
    <w:p w14:paraId="78AC6E57" w14:textId="77777777" w:rsidR="00E57E88" w:rsidRDefault="00A363BB">
      <w:pPr>
        <w:pStyle w:val="ParagrapheIndent2"/>
        <w:spacing w:after="240" w:line="232" w:lineRule="exact"/>
        <w:jc w:val="both"/>
        <w:rPr>
          <w:color w:val="000000"/>
          <w:lang w:val="fr-FR"/>
        </w:rPr>
      </w:pPr>
      <w:r>
        <w:rPr>
          <w:color w:val="000000"/>
          <w:lang w:val="fr-FR"/>
        </w:rPr>
        <w:t>La carence constatée du maître d'œuvre dans la notification des ordres de service l'expose à l'application d'une pénalité journalière de retard fixée à 500,00 €.</w:t>
      </w:r>
    </w:p>
    <w:p w14:paraId="0A11E7AF" w14:textId="77777777" w:rsidR="00E57E88" w:rsidRDefault="00A363BB">
      <w:pPr>
        <w:pStyle w:val="ParagrapheIndent2"/>
        <w:spacing w:line="232" w:lineRule="exact"/>
        <w:jc w:val="both"/>
        <w:rPr>
          <w:color w:val="000000"/>
          <w:lang w:val="fr-FR"/>
        </w:rPr>
      </w:pPr>
      <w:r>
        <w:rPr>
          <w:color w:val="000000"/>
          <w:lang w:val="fr-FR"/>
        </w:rPr>
        <w:t>Cependant, en l'absence de contreseing ou de décision écrite préalable du maître d'ouvrage, le maître d'œuvre ne peut jamais notifier des ordres de service relatifs :</w:t>
      </w:r>
    </w:p>
    <w:p w14:paraId="6BF1E396" w14:textId="77777777" w:rsidR="00E57E88" w:rsidRDefault="00A363BB">
      <w:pPr>
        <w:pStyle w:val="ParagrapheIndent2"/>
        <w:spacing w:line="232" w:lineRule="exact"/>
        <w:jc w:val="both"/>
        <w:rPr>
          <w:color w:val="000000"/>
          <w:lang w:val="fr-FR"/>
        </w:rPr>
      </w:pPr>
      <w:r>
        <w:rPr>
          <w:color w:val="000000"/>
          <w:lang w:val="fr-FR"/>
        </w:rPr>
        <w:t>- notification de prix nouveaux aux entrepreneurs pour des ouvrages ou travaux non prévus</w:t>
      </w:r>
    </w:p>
    <w:p w14:paraId="39B4E87B" w14:textId="77777777" w:rsidR="00E57E88" w:rsidRDefault="00A363BB">
      <w:pPr>
        <w:pStyle w:val="ParagrapheIndent2"/>
        <w:spacing w:after="80" w:line="232" w:lineRule="exact"/>
        <w:jc w:val="both"/>
        <w:rPr>
          <w:color w:val="000000"/>
          <w:lang w:val="fr-FR"/>
        </w:rPr>
        <w:sectPr w:rsidR="00E57E88">
          <w:footerReference w:type="default" r:id="rId28"/>
          <w:pgSz w:w="11900" w:h="16840"/>
          <w:pgMar w:top="580" w:right="1140" w:bottom="580" w:left="1140" w:header="580" w:footer="580" w:gutter="0"/>
          <w:cols w:space="708"/>
        </w:sectPr>
      </w:pPr>
      <w:r>
        <w:rPr>
          <w:color w:val="000000"/>
          <w:lang w:val="fr-FR"/>
        </w:rPr>
        <w:t>- passage à l'execution d'une tranche optionnelle</w:t>
      </w:r>
      <w:r>
        <w:rPr>
          <w:color w:val="000000"/>
          <w:lang w:val="fr-FR"/>
        </w:rPr>
        <w:cr/>
      </w:r>
    </w:p>
    <w:p w14:paraId="6C477B3E" w14:textId="77777777" w:rsidR="00E57E88" w:rsidRDefault="00A363BB">
      <w:pPr>
        <w:pStyle w:val="Titre2"/>
        <w:ind w:left="280"/>
        <w:rPr>
          <w:rFonts w:ascii="Trebuchet MS" w:eastAsia="Trebuchet MS" w:hAnsi="Trebuchet MS" w:cs="Trebuchet MS"/>
          <w:i w:val="0"/>
          <w:color w:val="000000"/>
          <w:sz w:val="24"/>
          <w:lang w:val="fr-FR"/>
        </w:rPr>
      </w:pPr>
      <w:bookmarkStart w:id="64" w:name="ArtL2_CCAP-1-A15.18"/>
      <w:bookmarkStart w:id="65" w:name="_Toc211610401"/>
      <w:bookmarkEnd w:id="64"/>
      <w:r>
        <w:rPr>
          <w:rFonts w:ascii="Trebuchet MS" w:eastAsia="Trebuchet MS" w:hAnsi="Trebuchet MS" w:cs="Trebuchet MS"/>
          <w:i w:val="0"/>
          <w:color w:val="000000"/>
          <w:sz w:val="24"/>
          <w:lang w:val="fr-FR"/>
        </w:rPr>
        <w:lastRenderedPageBreak/>
        <w:t>10.4 - Vérifications des projets de décompte des entrepreneurs</w:t>
      </w:r>
      <w:bookmarkEnd w:id="65"/>
    </w:p>
    <w:p w14:paraId="0D4FDB15" w14:textId="77777777" w:rsidR="00E57E88" w:rsidRDefault="00A363BB">
      <w:pPr>
        <w:pStyle w:val="ParagrapheIndent2"/>
        <w:spacing w:line="232" w:lineRule="exact"/>
        <w:jc w:val="both"/>
        <w:rPr>
          <w:color w:val="000000"/>
          <w:lang w:val="fr-FR"/>
        </w:rPr>
      </w:pPr>
      <w:r>
        <w:rPr>
          <w:color w:val="000000"/>
          <w:u w:val="single"/>
          <w:lang w:val="fr-FR"/>
        </w:rPr>
        <w:t>Vérification des projets de décomptes mensuels</w:t>
      </w:r>
      <w:r>
        <w:rPr>
          <w:color w:val="000000"/>
          <w:lang w:val="fr-FR"/>
        </w:rPr>
        <w:t xml:space="preserve"> :</w:t>
      </w:r>
    </w:p>
    <w:p w14:paraId="4B947B49" w14:textId="77777777" w:rsidR="00E57E88" w:rsidRDefault="00E57E88">
      <w:pPr>
        <w:pStyle w:val="ParagrapheIndent2"/>
        <w:spacing w:line="232" w:lineRule="exact"/>
        <w:jc w:val="both"/>
        <w:rPr>
          <w:color w:val="000000"/>
          <w:lang w:val="fr-FR"/>
        </w:rPr>
      </w:pPr>
    </w:p>
    <w:p w14:paraId="1A4A8460" w14:textId="77777777" w:rsidR="00E57E88" w:rsidRDefault="00A363BB">
      <w:pPr>
        <w:pStyle w:val="ParagrapheIndent2"/>
        <w:spacing w:line="232" w:lineRule="exact"/>
        <w:jc w:val="both"/>
        <w:rPr>
          <w:color w:val="000000"/>
          <w:lang w:val="fr-FR"/>
        </w:rPr>
      </w:pPr>
      <w:r>
        <w:rPr>
          <w:color w:val="000000"/>
          <w:lang w:val="fr-FR"/>
        </w:rPr>
        <w:t>Le maître d'œuvre procède, au cours des travaux, à la vérification des projets de décomptes mensuels établis par l'entrepreneur et mis à sa disposition sur le portail public de facturation.</w:t>
      </w:r>
    </w:p>
    <w:p w14:paraId="37C51D15" w14:textId="77777777" w:rsidR="00E57E88" w:rsidRDefault="00A363BB">
      <w:pPr>
        <w:pStyle w:val="ParagrapheIndent2"/>
        <w:spacing w:line="232" w:lineRule="exact"/>
        <w:jc w:val="both"/>
        <w:rPr>
          <w:color w:val="000000"/>
          <w:lang w:val="fr-FR"/>
        </w:rPr>
      </w:pPr>
      <w:r>
        <w:rPr>
          <w:color w:val="000000"/>
          <w:lang w:val="fr-FR"/>
        </w:rPr>
        <w:t>Après vérifications, le projet de décompte mensuel devient le décompte mensuel.</w:t>
      </w:r>
    </w:p>
    <w:p w14:paraId="1FF9900A" w14:textId="77777777" w:rsidR="00E57E88" w:rsidRDefault="00E57E88">
      <w:pPr>
        <w:pStyle w:val="ParagrapheIndent2"/>
        <w:spacing w:line="232" w:lineRule="exact"/>
        <w:jc w:val="both"/>
        <w:rPr>
          <w:color w:val="000000"/>
          <w:lang w:val="fr-FR"/>
        </w:rPr>
      </w:pPr>
    </w:p>
    <w:p w14:paraId="44178834" w14:textId="77777777" w:rsidR="00E57E88" w:rsidRDefault="00A363BB">
      <w:pPr>
        <w:pStyle w:val="ParagrapheIndent2"/>
        <w:spacing w:line="232" w:lineRule="exact"/>
        <w:jc w:val="both"/>
        <w:rPr>
          <w:color w:val="000000"/>
          <w:lang w:val="fr-FR"/>
        </w:rPr>
      </w:pPr>
      <w:r>
        <w:rPr>
          <w:color w:val="000000"/>
          <w:lang w:val="fr-FR"/>
        </w:rPr>
        <w:t>Le maître d'œuvre détermine, dans les conditions définies à l'article 12.2 du CCAG-Travaux, le montant de l'acompte mensuel à régler à l'entrepreneur. Il met à disposition du maître de l'ouvrage, sur le portail public de facturation, l'état d'acompte correspondant, qu'il notifie à l'entrepreneur.</w:t>
      </w:r>
    </w:p>
    <w:p w14:paraId="55D1120C" w14:textId="77777777" w:rsidR="00E57E88" w:rsidRDefault="00E57E88">
      <w:pPr>
        <w:pStyle w:val="ParagrapheIndent2"/>
        <w:spacing w:line="232" w:lineRule="exact"/>
        <w:jc w:val="both"/>
        <w:rPr>
          <w:color w:val="000000"/>
          <w:lang w:val="fr-FR"/>
        </w:rPr>
      </w:pPr>
    </w:p>
    <w:p w14:paraId="50AE4A6C" w14:textId="77777777" w:rsidR="00E57E88" w:rsidRDefault="00A363BB">
      <w:pPr>
        <w:pStyle w:val="ParagrapheIndent2"/>
        <w:spacing w:after="240" w:line="232" w:lineRule="exact"/>
        <w:jc w:val="both"/>
        <w:rPr>
          <w:color w:val="000000"/>
          <w:lang w:val="fr-FR"/>
        </w:rPr>
      </w:pPr>
      <w:r>
        <w:rPr>
          <w:color w:val="000000"/>
          <w:lang w:val="fr-FR"/>
        </w:rPr>
        <w:t>Le délai imparti au maître d'œuvre pour procéder à la vérification du projet de décompte mensuel de l'entrepreneur est fixé à 15 jours à compter de sa mise à disposition sur le portail public de facturation par l'entrepreneur.</w:t>
      </w:r>
    </w:p>
    <w:p w14:paraId="4969F8EF" w14:textId="77777777" w:rsidR="00E57E88" w:rsidRDefault="00A363BB">
      <w:pPr>
        <w:pStyle w:val="ParagrapheIndent2"/>
        <w:spacing w:line="232" w:lineRule="exact"/>
        <w:jc w:val="both"/>
        <w:rPr>
          <w:color w:val="000000"/>
          <w:lang w:val="fr-FR"/>
        </w:rPr>
      </w:pPr>
      <w:r>
        <w:rPr>
          <w:color w:val="000000"/>
          <w:u w:val="single"/>
          <w:lang w:val="fr-FR"/>
        </w:rPr>
        <w:t>Vérification du projet de décompte final</w:t>
      </w:r>
      <w:r>
        <w:rPr>
          <w:color w:val="000000"/>
          <w:lang w:val="fr-FR"/>
        </w:rPr>
        <w:t xml:space="preserve"> :</w:t>
      </w:r>
    </w:p>
    <w:p w14:paraId="017FD1A7" w14:textId="77777777" w:rsidR="00E57E88" w:rsidRDefault="00E57E88">
      <w:pPr>
        <w:pStyle w:val="ParagrapheIndent2"/>
        <w:spacing w:line="232" w:lineRule="exact"/>
        <w:jc w:val="both"/>
        <w:rPr>
          <w:color w:val="000000"/>
          <w:lang w:val="fr-FR"/>
        </w:rPr>
      </w:pPr>
    </w:p>
    <w:p w14:paraId="1F9AAB91" w14:textId="77777777" w:rsidR="00E57E88" w:rsidRDefault="00A363BB">
      <w:pPr>
        <w:pStyle w:val="ParagrapheIndent2"/>
        <w:spacing w:line="232" w:lineRule="exact"/>
        <w:jc w:val="both"/>
        <w:rPr>
          <w:color w:val="000000"/>
          <w:lang w:val="fr-FR"/>
        </w:rPr>
      </w:pPr>
      <w:r>
        <w:rPr>
          <w:color w:val="000000"/>
          <w:lang w:val="fr-FR"/>
        </w:rPr>
        <w:t>À l'issue des travaux, le maître d'œuvre vérifie le projet de décompte final du marché de travaux établi par l'entrepreneur conformément à l'article 12.3 du CCAG-Travaux et mis à sa disposition sur le portail public de facturation.</w:t>
      </w:r>
    </w:p>
    <w:p w14:paraId="0BB4A07D" w14:textId="77777777" w:rsidR="00E57E88" w:rsidRDefault="00E57E88">
      <w:pPr>
        <w:pStyle w:val="ParagrapheIndent2"/>
        <w:spacing w:line="232" w:lineRule="exact"/>
        <w:jc w:val="both"/>
        <w:rPr>
          <w:color w:val="000000"/>
          <w:lang w:val="fr-FR"/>
        </w:rPr>
      </w:pPr>
    </w:p>
    <w:p w14:paraId="2B7D8CFA" w14:textId="77777777" w:rsidR="00E57E88" w:rsidRDefault="00A363BB">
      <w:pPr>
        <w:pStyle w:val="ParagrapheIndent2"/>
        <w:spacing w:line="232" w:lineRule="exact"/>
        <w:jc w:val="both"/>
        <w:rPr>
          <w:color w:val="000000"/>
          <w:lang w:val="fr-FR"/>
        </w:rPr>
      </w:pPr>
      <w:r>
        <w:rPr>
          <w:color w:val="000000"/>
          <w:lang w:val="fr-FR"/>
        </w:rPr>
        <w:t>Après vérification, le projet de décompte final devient le décompte final. À partir de celui-ci, le maître d'œuvre établit, dans les conditions définies à l'article 12.4 du CCAG-Travaux, le projet de décompte général et le met à disposition du maître d'ouvrage sur le portail public de facturation.</w:t>
      </w:r>
    </w:p>
    <w:p w14:paraId="0A961F70" w14:textId="77777777" w:rsidR="00E57E88" w:rsidRDefault="00E57E88">
      <w:pPr>
        <w:pStyle w:val="ParagrapheIndent2"/>
        <w:spacing w:line="232" w:lineRule="exact"/>
        <w:jc w:val="both"/>
        <w:rPr>
          <w:color w:val="000000"/>
          <w:lang w:val="fr-FR"/>
        </w:rPr>
      </w:pPr>
    </w:p>
    <w:p w14:paraId="3C40C7E5" w14:textId="77777777" w:rsidR="00E57E88" w:rsidRDefault="00A363BB">
      <w:pPr>
        <w:pStyle w:val="ParagrapheIndent2"/>
        <w:spacing w:after="240" w:line="232" w:lineRule="exact"/>
        <w:jc w:val="both"/>
        <w:rPr>
          <w:color w:val="000000"/>
          <w:lang w:val="fr-FR"/>
        </w:rPr>
      </w:pPr>
      <w:r>
        <w:rPr>
          <w:color w:val="000000"/>
          <w:lang w:val="fr-FR"/>
        </w:rPr>
        <w:t>Le délai imparti au maître d'œuvre pour procéder à la vérification du projet de décompte final puis à sa transmission au maître d'ouvrage via le portail public de facturation est fixé à 15 jours à compter de la date de réception du document.</w:t>
      </w:r>
    </w:p>
    <w:p w14:paraId="1C4160DE" w14:textId="77777777" w:rsidR="00E57E88" w:rsidRDefault="00A363BB">
      <w:pPr>
        <w:pStyle w:val="ParagrapheIndent2"/>
        <w:spacing w:line="232" w:lineRule="exact"/>
        <w:jc w:val="both"/>
        <w:rPr>
          <w:color w:val="000000"/>
          <w:lang w:val="fr-FR"/>
        </w:rPr>
      </w:pPr>
      <w:r>
        <w:rPr>
          <w:color w:val="000000"/>
          <w:u w:val="single"/>
          <w:lang w:val="fr-FR"/>
        </w:rPr>
        <w:t>Conditions d'intervention du maître d'œuvre en cas de facturation électronique</w:t>
      </w:r>
    </w:p>
    <w:p w14:paraId="132DD727" w14:textId="77777777" w:rsidR="00E57E88" w:rsidRDefault="00E57E88">
      <w:pPr>
        <w:pStyle w:val="ParagrapheIndent2"/>
        <w:spacing w:line="232" w:lineRule="exact"/>
        <w:jc w:val="both"/>
        <w:rPr>
          <w:color w:val="000000"/>
          <w:lang w:val="fr-FR"/>
        </w:rPr>
      </w:pPr>
    </w:p>
    <w:p w14:paraId="60A3B6FA" w14:textId="77777777" w:rsidR="00E57E88" w:rsidRDefault="00A363BB">
      <w:pPr>
        <w:pStyle w:val="ParagrapheIndent2"/>
        <w:spacing w:line="232" w:lineRule="exact"/>
        <w:jc w:val="both"/>
        <w:rPr>
          <w:color w:val="000000"/>
          <w:lang w:val="fr-FR"/>
        </w:rPr>
      </w:pPr>
      <w:r>
        <w:rPr>
          <w:color w:val="000000"/>
          <w:lang w:val="fr-FR"/>
        </w:rPr>
        <w:t>Le maître d'œuvre est tenu de disposer d'un compte sur le portail public de facturation "Chorus Pro" et d'activer l'espace de travail "Factures de travaux".</w:t>
      </w:r>
    </w:p>
    <w:p w14:paraId="03AF7D6D" w14:textId="77777777" w:rsidR="00E57E88" w:rsidRDefault="00E57E88">
      <w:pPr>
        <w:pStyle w:val="ParagrapheIndent2"/>
        <w:spacing w:line="232" w:lineRule="exact"/>
        <w:jc w:val="both"/>
        <w:rPr>
          <w:color w:val="000000"/>
          <w:lang w:val="fr-FR"/>
        </w:rPr>
      </w:pPr>
    </w:p>
    <w:p w14:paraId="7E6B6196" w14:textId="77777777" w:rsidR="00E57E88" w:rsidRDefault="00A363BB">
      <w:pPr>
        <w:pStyle w:val="ParagrapheIndent2"/>
        <w:spacing w:line="232" w:lineRule="exact"/>
        <w:jc w:val="both"/>
        <w:rPr>
          <w:color w:val="000000"/>
          <w:lang w:val="fr-FR"/>
        </w:rPr>
      </w:pPr>
      <w:r>
        <w:rPr>
          <w:color w:val="000000"/>
          <w:lang w:val="fr-FR"/>
        </w:rPr>
        <w:t>Lorsque l'entrepreneur dépose un projet de décompte dans la solution Chorus Pro, il appartient au maître d'œuvre de récupérer le document, puis de le traiter et valider, avant de le réinjecter dans Chorus Pro.</w:t>
      </w:r>
    </w:p>
    <w:p w14:paraId="788BB106" w14:textId="77777777" w:rsidR="00E57E88" w:rsidRDefault="00E57E88">
      <w:pPr>
        <w:pStyle w:val="ParagrapheIndent2"/>
        <w:spacing w:line="232" w:lineRule="exact"/>
        <w:jc w:val="both"/>
        <w:rPr>
          <w:color w:val="000000"/>
          <w:lang w:val="fr-FR"/>
        </w:rPr>
      </w:pPr>
    </w:p>
    <w:p w14:paraId="221324FF" w14:textId="77777777" w:rsidR="00E57E88" w:rsidRDefault="00A363BB">
      <w:pPr>
        <w:pStyle w:val="ParagrapheIndent2"/>
        <w:spacing w:after="240" w:line="232" w:lineRule="exact"/>
        <w:jc w:val="both"/>
        <w:rPr>
          <w:color w:val="000000"/>
          <w:lang w:val="fr-FR"/>
        </w:rPr>
      </w:pPr>
      <w:r>
        <w:rPr>
          <w:color w:val="000000"/>
          <w:lang w:val="fr-FR"/>
        </w:rPr>
        <w:t>Afin de l'aider dans cette démarche, la documentation relative au traitement des factures de travaux est à la disposition du maître d'œuvre sur le site de la « Communauté Chorus Pro » (https://communaute.chorus-pro.gouv.fr/documentation/traitement-des-factures-de-travaux-par-une-moe/).</w:t>
      </w:r>
    </w:p>
    <w:p w14:paraId="537F212E" w14:textId="77777777" w:rsidR="00E57E88" w:rsidRDefault="00A363BB">
      <w:pPr>
        <w:pStyle w:val="Titre2"/>
        <w:ind w:left="280"/>
        <w:rPr>
          <w:rFonts w:ascii="Trebuchet MS" w:eastAsia="Trebuchet MS" w:hAnsi="Trebuchet MS" w:cs="Trebuchet MS"/>
          <w:i w:val="0"/>
          <w:color w:val="000000"/>
          <w:sz w:val="24"/>
          <w:lang w:val="fr-FR"/>
        </w:rPr>
      </w:pPr>
      <w:bookmarkStart w:id="66" w:name="ArtL2_CCAP-1-A15.19"/>
      <w:bookmarkStart w:id="67" w:name="_Toc211610402"/>
      <w:bookmarkEnd w:id="66"/>
      <w:r>
        <w:rPr>
          <w:rFonts w:ascii="Trebuchet MS" w:eastAsia="Trebuchet MS" w:hAnsi="Trebuchet MS" w:cs="Trebuchet MS"/>
          <w:i w:val="0"/>
          <w:color w:val="000000"/>
          <w:sz w:val="24"/>
          <w:lang w:val="fr-FR"/>
        </w:rPr>
        <w:t>10.5 - Instruction des mémoires en réclamation</w:t>
      </w:r>
      <w:bookmarkEnd w:id="67"/>
    </w:p>
    <w:p w14:paraId="4F28B3AF" w14:textId="77777777" w:rsidR="00E57E88" w:rsidRDefault="00A363BB">
      <w:pPr>
        <w:pStyle w:val="ParagrapheIndent2"/>
        <w:spacing w:after="240" w:line="232" w:lineRule="exact"/>
        <w:jc w:val="both"/>
        <w:rPr>
          <w:color w:val="000000"/>
          <w:lang w:val="fr-FR"/>
        </w:rPr>
      </w:pPr>
      <w:r>
        <w:rPr>
          <w:color w:val="000000"/>
          <w:lang w:val="fr-FR"/>
        </w:rPr>
        <w:t>Le délai d'instruction des mémoires en réclamation est de 25 jours à compter de leur date de réception par le maître d'œuvre.</w:t>
      </w:r>
    </w:p>
    <w:p w14:paraId="67820F79" w14:textId="77777777" w:rsidR="00E57E88" w:rsidRDefault="00A363BB">
      <w:pPr>
        <w:pStyle w:val="Titre2"/>
        <w:ind w:left="280"/>
        <w:rPr>
          <w:rFonts w:ascii="Trebuchet MS" w:eastAsia="Trebuchet MS" w:hAnsi="Trebuchet MS" w:cs="Trebuchet MS"/>
          <w:i w:val="0"/>
          <w:color w:val="000000"/>
          <w:sz w:val="24"/>
          <w:lang w:val="fr-FR"/>
        </w:rPr>
      </w:pPr>
      <w:bookmarkStart w:id="68" w:name="ArtL2_CCAP-1-A15.22"/>
      <w:bookmarkStart w:id="69" w:name="_Toc211610403"/>
      <w:bookmarkEnd w:id="68"/>
      <w:r>
        <w:rPr>
          <w:rFonts w:ascii="Trebuchet MS" w:eastAsia="Trebuchet MS" w:hAnsi="Trebuchet MS" w:cs="Trebuchet MS"/>
          <w:i w:val="0"/>
          <w:color w:val="000000"/>
          <w:sz w:val="24"/>
          <w:lang w:val="fr-FR"/>
        </w:rPr>
        <w:t>10.6 - Arrêt de l'exécution des prestations</w:t>
      </w:r>
      <w:bookmarkEnd w:id="69"/>
    </w:p>
    <w:p w14:paraId="03987911" w14:textId="77777777" w:rsidR="00E57E88" w:rsidRDefault="00A363BB">
      <w:pPr>
        <w:pStyle w:val="ParagrapheIndent2"/>
        <w:spacing w:line="232" w:lineRule="exact"/>
        <w:jc w:val="both"/>
        <w:rPr>
          <w:color w:val="000000"/>
          <w:lang w:val="fr-FR"/>
        </w:rPr>
      </w:pPr>
      <w:r>
        <w:rPr>
          <w:color w:val="000000"/>
          <w:lang w:val="fr-FR"/>
        </w:rPr>
        <w:t>Le pouvoir adjudicateur se réserve la possibilité d'arrêter l'exécution des interventions qui font l'objet du marché, à l'issue de chaque mission du prestataire définie au CCAP.</w:t>
      </w:r>
    </w:p>
    <w:p w14:paraId="0B692811" w14:textId="77777777" w:rsidR="00E57E88" w:rsidRDefault="00E57E88">
      <w:pPr>
        <w:pStyle w:val="ParagrapheIndent2"/>
        <w:spacing w:line="232" w:lineRule="exact"/>
        <w:jc w:val="both"/>
        <w:rPr>
          <w:color w:val="000000"/>
          <w:lang w:val="fr-FR"/>
        </w:rPr>
      </w:pPr>
    </w:p>
    <w:p w14:paraId="5C32D211" w14:textId="77777777" w:rsidR="00E57E88" w:rsidRDefault="00A363BB">
      <w:pPr>
        <w:pStyle w:val="ParagrapheIndent2"/>
        <w:spacing w:after="240" w:line="232" w:lineRule="exact"/>
        <w:jc w:val="both"/>
        <w:rPr>
          <w:color w:val="000000"/>
          <w:lang w:val="fr-FR"/>
        </w:rPr>
      </w:pPr>
      <w:r>
        <w:rPr>
          <w:color w:val="000000"/>
          <w:lang w:val="fr-FR"/>
        </w:rPr>
        <w:t>La décision d'arrêter l'exécution des prestations ne donne lieu à aucune indemnité. L'arrêt de l'exécution des prestations entraîne la résiliation du marché.</w:t>
      </w:r>
    </w:p>
    <w:p w14:paraId="24B1B15E" w14:textId="77777777" w:rsidR="00E57E88" w:rsidRDefault="00A363BB">
      <w:pPr>
        <w:pStyle w:val="Titre2"/>
        <w:ind w:left="280"/>
        <w:rPr>
          <w:rFonts w:ascii="Trebuchet MS" w:eastAsia="Trebuchet MS" w:hAnsi="Trebuchet MS" w:cs="Trebuchet MS"/>
          <w:i w:val="0"/>
          <w:color w:val="000000"/>
          <w:sz w:val="24"/>
          <w:lang w:val="fr-FR"/>
        </w:rPr>
      </w:pPr>
      <w:bookmarkStart w:id="70" w:name="ArtL2_CCAP-1-A15.23"/>
      <w:bookmarkStart w:id="71" w:name="_Toc211610404"/>
      <w:bookmarkEnd w:id="70"/>
      <w:r>
        <w:rPr>
          <w:rFonts w:ascii="Trebuchet MS" w:eastAsia="Trebuchet MS" w:hAnsi="Trebuchet MS" w:cs="Trebuchet MS"/>
          <w:i w:val="0"/>
          <w:color w:val="000000"/>
          <w:sz w:val="24"/>
          <w:lang w:val="fr-FR"/>
        </w:rPr>
        <w:t>10.7 - Achèvement de la mission</w:t>
      </w:r>
      <w:bookmarkEnd w:id="71"/>
    </w:p>
    <w:p w14:paraId="4FEE18CC" w14:textId="77777777" w:rsidR="00E57E88" w:rsidRDefault="00A363BB">
      <w:pPr>
        <w:pStyle w:val="ParagrapheIndent2"/>
        <w:spacing w:line="232" w:lineRule="exact"/>
        <w:jc w:val="both"/>
        <w:rPr>
          <w:color w:val="000000"/>
          <w:lang w:val="fr-FR"/>
        </w:rPr>
      </w:pPr>
      <w:r>
        <w:rPr>
          <w:color w:val="000000"/>
          <w:lang w:val="fr-FR"/>
        </w:rPr>
        <w:t>Le maître d'ouvrage prononce la réception de la mission de maîtrise d'œuvre, à la fin du délai de garantie de parfait achèvement ou après prolongation de ce délai si les réserves signalées lors de la réception des travaux ne sont pas levées à la fin de cette période. Dans cette hypothèse, la réception de la mission de maîtrise d'œuvre intervient lors de la levée de la dernière réserve.</w:t>
      </w:r>
    </w:p>
    <w:p w14:paraId="7C3A260B" w14:textId="77777777" w:rsidR="00E57E88" w:rsidRDefault="00E57E88">
      <w:pPr>
        <w:pStyle w:val="ParagrapheIndent2"/>
        <w:spacing w:after="80" w:line="232" w:lineRule="exact"/>
        <w:jc w:val="both"/>
        <w:rPr>
          <w:color w:val="000000"/>
          <w:lang w:val="fr-FR"/>
        </w:rPr>
        <w:sectPr w:rsidR="00E57E88">
          <w:footerReference w:type="default" r:id="rId29"/>
          <w:pgSz w:w="11900" w:h="16840"/>
          <w:pgMar w:top="1280" w:right="1140" w:bottom="580" w:left="1140" w:header="1280" w:footer="580" w:gutter="0"/>
          <w:cols w:space="708"/>
        </w:sectPr>
      </w:pPr>
    </w:p>
    <w:p w14:paraId="5DD26F54"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72" w:name="ArtL1_CCAP-1-A23"/>
      <w:bookmarkStart w:id="73" w:name="_Toc211610405"/>
      <w:bookmarkEnd w:id="72"/>
      <w:r>
        <w:rPr>
          <w:rFonts w:ascii="Trebuchet MS" w:eastAsia="Trebuchet MS" w:hAnsi="Trebuchet MS" w:cs="Trebuchet MS"/>
          <w:color w:val="FFFFFF"/>
          <w:sz w:val="28"/>
          <w:lang w:val="fr-FR"/>
        </w:rPr>
        <w:lastRenderedPageBreak/>
        <w:t>11 - Garantie des prestations</w:t>
      </w:r>
      <w:bookmarkEnd w:id="73"/>
    </w:p>
    <w:p w14:paraId="6D05C2C1" w14:textId="77777777" w:rsidR="00E57E88" w:rsidRDefault="00A363BB">
      <w:pPr>
        <w:spacing w:line="60" w:lineRule="exact"/>
        <w:rPr>
          <w:sz w:val="6"/>
        </w:rPr>
      </w:pPr>
      <w:r>
        <w:t xml:space="preserve"> </w:t>
      </w:r>
    </w:p>
    <w:p w14:paraId="110D4CC5" w14:textId="77777777" w:rsidR="00E57E88" w:rsidRDefault="00A363BB">
      <w:pPr>
        <w:pStyle w:val="ParagrapheIndent1"/>
        <w:spacing w:line="232" w:lineRule="exact"/>
        <w:jc w:val="both"/>
        <w:rPr>
          <w:color w:val="000000"/>
          <w:lang w:val="fr-FR"/>
        </w:rPr>
      </w:pPr>
      <w:r>
        <w:rPr>
          <w:color w:val="000000"/>
          <w:lang w:val="fr-FR"/>
        </w:rPr>
        <w:t>Les garanties particulières suivantes sont également prévues dans les conditions suivantes :</w:t>
      </w:r>
    </w:p>
    <w:p w14:paraId="6131525C" w14:textId="77777777" w:rsidR="00E534D3" w:rsidRDefault="00E534D3">
      <w:pPr>
        <w:pStyle w:val="ParagrapheIndent1"/>
        <w:spacing w:after="240" w:line="232" w:lineRule="exact"/>
        <w:jc w:val="both"/>
        <w:rPr>
          <w:color w:val="000000"/>
          <w:lang w:val="fr-FR"/>
        </w:rPr>
      </w:pPr>
    </w:p>
    <w:p w14:paraId="502DCA05" w14:textId="33D98715" w:rsidR="00E534D3" w:rsidRPr="00E534D3" w:rsidRDefault="00A363BB" w:rsidP="00E534D3">
      <w:pPr>
        <w:pStyle w:val="ParagrapheIndent1"/>
        <w:spacing w:after="240" w:line="232" w:lineRule="exact"/>
        <w:jc w:val="both"/>
        <w:rPr>
          <w:b/>
          <w:bCs/>
          <w:color w:val="000000"/>
          <w:lang w:val="fr-FR"/>
        </w:rPr>
      </w:pPr>
      <w:r w:rsidRPr="00E534D3">
        <w:rPr>
          <w:b/>
          <w:bCs/>
          <w:color w:val="000000"/>
          <w:lang w:val="fr-FR"/>
        </w:rPr>
        <w:t>Réhabilitation conforme aux exigences liées aux caractéristiques patrimoniales et techniques du site</w:t>
      </w:r>
      <w:r w:rsidR="00E534D3" w:rsidRPr="00E534D3">
        <w:rPr>
          <w:b/>
          <w:bCs/>
          <w:color w:val="000000"/>
          <w:lang w:val="fr-FR"/>
        </w:rPr>
        <w:t>.</w:t>
      </w:r>
    </w:p>
    <w:p w14:paraId="258D6280"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74" w:name="ArtL1_CCAP-1-A29"/>
      <w:bookmarkStart w:id="75" w:name="_Toc211610406"/>
      <w:bookmarkEnd w:id="74"/>
      <w:r>
        <w:rPr>
          <w:rFonts w:ascii="Trebuchet MS" w:eastAsia="Trebuchet MS" w:hAnsi="Trebuchet MS" w:cs="Trebuchet MS"/>
          <w:color w:val="FFFFFF"/>
          <w:sz w:val="28"/>
          <w:lang w:val="fr-FR"/>
        </w:rPr>
        <w:t>12 - Droit de propriété industrielle et intellectuelle</w:t>
      </w:r>
      <w:bookmarkEnd w:id="75"/>
    </w:p>
    <w:p w14:paraId="3C0881D2" w14:textId="77777777" w:rsidR="00E57E88" w:rsidRDefault="00A363BB">
      <w:pPr>
        <w:spacing w:line="60" w:lineRule="exact"/>
        <w:rPr>
          <w:sz w:val="6"/>
        </w:rPr>
      </w:pPr>
      <w:r>
        <w:t xml:space="preserve"> </w:t>
      </w:r>
    </w:p>
    <w:p w14:paraId="48BEA1DF" w14:textId="77777777" w:rsidR="00E534D3" w:rsidRDefault="00E534D3" w:rsidP="00E534D3">
      <w:pPr>
        <w:rPr>
          <w:rFonts w:ascii="Trebuchet MS" w:eastAsia="Trebuchet MS" w:hAnsi="Trebuchet MS" w:cs="Trebuchet MS"/>
          <w:color w:val="000000"/>
          <w:sz w:val="20"/>
        </w:rPr>
      </w:pPr>
      <w:bookmarkStart w:id="76" w:name="ArtL1_CCAP-1-A30"/>
      <w:bookmarkEnd w:id="76"/>
      <w:r w:rsidRPr="00472553">
        <w:rPr>
          <w:rFonts w:ascii="Trebuchet MS" w:eastAsia="Trebuchet MS" w:hAnsi="Trebuchet MS" w:cs="Trebuchet MS"/>
          <w:color w:val="000000"/>
          <w:sz w:val="20"/>
        </w:rPr>
        <w:t>Le titulaire cède au maître d’ouvrage, à titre non exclusif, les droits d’exploitation des résultats, dans la limite des besoins du marché.</w:t>
      </w:r>
    </w:p>
    <w:p w14:paraId="5454BFD4" w14:textId="77777777" w:rsidR="00E534D3" w:rsidRDefault="00E534D3" w:rsidP="00E534D3">
      <w:pPr>
        <w:rPr>
          <w:rFonts w:ascii="Trebuchet MS" w:eastAsia="Trebuchet MS" w:hAnsi="Trebuchet MS" w:cs="Trebuchet MS"/>
          <w:color w:val="000000"/>
          <w:sz w:val="20"/>
        </w:rPr>
      </w:pPr>
    </w:p>
    <w:p w14:paraId="524FFD5C" w14:textId="77777777" w:rsidR="00E534D3" w:rsidRPr="00472553" w:rsidRDefault="00E534D3" w:rsidP="00E534D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rPr>
        <w:t xml:space="preserve">Aussi, </w:t>
      </w:r>
      <w:r>
        <w:rPr>
          <w:rFonts w:ascii="Trebuchet MS" w:eastAsia="Trebuchet MS" w:hAnsi="Trebuchet MS" w:cs="Trebuchet MS"/>
          <w:color w:val="000000"/>
          <w:sz w:val="20"/>
          <w:lang w:val="fr-FR"/>
        </w:rPr>
        <w:t>l</w:t>
      </w:r>
      <w:r w:rsidRPr="00472553">
        <w:rPr>
          <w:rFonts w:ascii="Trebuchet MS" w:eastAsia="Trebuchet MS" w:hAnsi="Trebuchet MS" w:cs="Trebuchet MS"/>
          <w:color w:val="000000"/>
          <w:sz w:val="20"/>
          <w:lang w:val="fr-FR"/>
        </w:rPr>
        <w:t>e titulaire reste seul titulaire des droits de propriété intellectuelle sur l’ensemble des études, plans, documents graphiques, notes de calculs, et autres éléments réalisés dans le cadre du présent marché.</w:t>
      </w:r>
    </w:p>
    <w:p w14:paraId="61B787FD" w14:textId="77777777" w:rsidR="00E534D3" w:rsidRPr="00472553" w:rsidRDefault="00E534D3" w:rsidP="00E534D3">
      <w:pPr>
        <w:jc w:val="both"/>
        <w:rPr>
          <w:rFonts w:ascii="Trebuchet MS" w:eastAsia="Trebuchet MS" w:hAnsi="Trebuchet MS" w:cs="Trebuchet MS"/>
          <w:color w:val="000000"/>
          <w:sz w:val="20"/>
          <w:lang w:val="fr-FR"/>
        </w:rPr>
      </w:pPr>
      <w:r w:rsidRPr="00472553">
        <w:rPr>
          <w:rFonts w:ascii="Trebuchet MS" w:eastAsia="Trebuchet MS" w:hAnsi="Trebuchet MS" w:cs="Trebuchet MS"/>
          <w:color w:val="000000"/>
          <w:sz w:val="20"/>
          <w:lang w:val="fr-FR"/>
        </w:rPr>
        <w:t>Toutefois, afin de permettre la réalisation, l’exploitation, l’entretien et éventuellement la modification de l’ouvrage, le titulaire cède au maître d’ouvrage, à titre non exclusif, les droits d’usage, de reproduction, de représentation, d’adaptation et de modification sur lesdits résultats, dans la limite des besoins liés au présent marché et pour la durée de vie de l’ouvrage concerné.</w:t>
      </w:r>
    </w:p>
    <w:p w14:paraId="58E8DF62" w14:textId="77777777" w:rsidR="00E534D3" w:rsidRDefault="00E534D3" w:rsidP="00E534D3">
      <w:pPr>
        <w:jc w:val="both"/>
        <w:rPr>
          <w:rFonts w:ascii="Trebuchet MS" w:eastAsia="Trebuchet MS" w:hAnsi="Trebuchet MS" w:cs="Trebuchet MS"/>
          <w:color w:val="000000"/>
          <w:sz w:val="20"/>
          <w:lang w:val="fr-FR"/>
        </w:rPr>
      </w:pPr>
    </w:p>
    <w:p w14:paraId="78CE90B5" w14:textId="77777777" w:rsidR="00E534D3" w:rsidRDefault="00E534D3" w:rsidP="00E534D3">
      <w:pPr>
        <w:jc w:val="both"/>
        <w:rPr>
          <w:rFonts w:ascii="Trebuchet MS" w:eastAsia="Trebuchet MS" w:hAnsi="Trebuchet MS" w:cs="Trebuchet MS"/>
          <w:color w:val="000000"/>
          <w:sz w:val="20"/>
          <w:lang w:val="fr-FR"/>
        </w:rPr>
      </w:pPr>
      <w:r w:rsidRPr="00472553">
        <w:rPr>
          <w:rFonts w:ascii="Trebuchet MS" w:eastAsia="Trebuchet MS" w:hAnsi="Trebuchet MS" w:cs="Trebuchet MS"/>
          <w:color w:val="000000"/>
          <w:sz w:val="20"/>
          <w:lang w:val="fr-FR"/>
        </w:rPr>
        <w:t>Cette cession est consentie sans droit de réutilisation pour des projets tiers. Toute réutilisation ou adaptation hors du périmètre défini ci-dessus devra faire l’objet d’un accord préalable et écrit du titulaire.</w:t>
      </w:r>
    </w:p>
    <w:p w14:paraId="3B0F2F74" w14:textId="77777777" w:rsidR="00E534D3" w:rsidRPr="00472553" w:rsidRDefault="00E534D3" w:rsidP="00E534D3">
      <w:pPr>
        <w:jc w:val="both"/>
        <w:rPr>
          <w:rFonts w:ascii="Trebuchet MS" w:eastAsia="Trebuchet MS" w:hAnsi="Trebuchet MS" w:cs="Trebuchet MS"/>
          <w:color w:val="000000"/>
          <w:sz w:val="20"/>
          <w:lang w:val="fr-FR"/>
        </w:rPr>
      </w:pPr>
    </w:p>
    <w:p w14:paraId="36FFB9A3"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77" w:name="_Toc211610407"/>
      <w:r>
        <w:rPr>
          <w:rFonts w:ascii="Trebuchet MS" w:eastAsia="Trebuchet MS" w:hAnsi="Trebuchet MS" w:cs="Trebuchet MS"/>
          <w:color w:val="FFFFFF"/>
          <w:sz w:val="28"/>
          <w:lang w:val="fr-FR"/>
        </w:rPr>
        <w:t>13 - Pénalités</w:t>
      </w:r>
      <w:bookmarkEnd w:id="77"/>
    </w:p>
    <w:p w14:paraId="0B81674D" w14:textId="77777777" w:rsidR="00E57E88" w:rsidRDefault="00A363BB">
      <w:pPr>
        <w:spacing w:line="60" w:lineRule="exact"/>
        <w:rPr>
          <w:sz w:val="6"/>
        </w:rPr>
      </w:pPr>
      <w:r>
        <w:t xml:space="preserve"> </w:t>
      </w:r>
    </w:p>
    <w:p w14:paraId="7E64BA94" w14:textId="77777777" w:rsidR="00E57E88" w:rsidRDefault="00A363BB">
      <w:pPr>
        <w:pStyle w:val="Titre2"/>
        <w:ind w:left="280"/>
        <w:rPr>
          <w:rFonts w:ascii="Trebuchet MS" w:eastAsia="Trebuchet MS" w:hAnsi="Trebuchet MS" w:cs="Trebuchet MS"/>
          <w:i w:val="0"/>
          <w:color w:val="000000"/>
          <w:sz w:val="24"/>
          <w:lang w:val="fr-FR"/>
        </w:rPr>
      </w:pPr>
      <w:bookmarkStart w:id="78" w:name="ArtL2_CCAP-1-A30.1"/>
      <w:bookmarkStart w:id="79" w:name="_Toc211610408"/>
      <w:bookmarkEnd w:id="78"/>
      <w:r>
        <w:rPr>
          <w:rFonts w:ascii="Trebuchet MS" w:eastAsia="Trebuchet MS" w:hAnsi="Trebuchet MS" w:cs="Trebuchet MS"/>
          <w:i w:val="0"/>
          <w:color w:val="000000"/>
          <w:sz w:val="24"/>
          <w:lang w:val="fr-FR"/>
        </w:rPr>
        <w:t>13.1 - Pénalités de retard</w:t>
      </w:r>
      <w:bookmarkEnd w:id="79"/>
    </w:p>
    <w:p w14:paraId="7956B626" w14:textId="77777777" w:rsidR="00E57E88" w:rsidRDefault="00A363BB">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16.2.3 du CCAG-MOE.</w:t>
      </w:r>
    </w:p>
    <w:p w14:paraId="0E96CFB6" w14:textId="77777777" w:rsidR="00E57E88" w:rsidRDefault="00A363BB">
      <w:pPr>
        <w:pStyle w:val="ParagrapheIndent2"/>
        <w:spacing w:line="232" w:lineRule="exact"/>
        <w:jc w:val="both"/>
        <w:rPr>
          <w:color w:val="000000"/>
          <w:lang w:val="fr-FR"/>
        </w:rPr>
      </w:pPr>
      <w:r>
        <w:rPr>
          <w:color w:val="000000"/>
          <w:lang w:val="fr-FR"/>
        </w:rPr>
        <w:t>En cas de retard du maître d'œuvre dans la présentation des livrables, le maître d'œuvre encourt les pénalités suivantes, par jour de retard :</w:t>
      </w:r>
    </w:p>
    <w:p w14:paraId="4AAB2EFE" w14:textId="77777777" w:rsidR="00E57E88" w:rsidRDefault="00E57E88">
      <w:pPr>
        <w:pStyle w:val="ParagrapheIndent2"/>
        <w:spacing w:line="232" w:lineRule="exact"/>
        <w:jc w:val="both"/>
        <w:rPr>
          <w:color w:val="000000"/>
          <w:lang w:val="fr-FR"/>
        </w:rPr>
      </w:pPr>
    </w:p>
    <w:tbl>
      <w:tblPr>
        <w:tblW w:w="0" w:type="auto"/>
        <w:tblInd w:w="1600" w:type="dxa"/>
        <w:tblLayout w:type="fixed"/>
        <w:tblLook w:val="04A0" w:firstRow="1" w:lastRow="0" w:firstColumn="1" w:lastColumn="0" w:noHBand="0" w:noVBand="1"/>
      </w:tblPr>
      <w:tblGrid>
        <w:gridCol w:w="1400"/>
        <w:gridCol w:w="5000"/>
      </w:tblGrid>
      <w:tr w:rsidR="00787CD0" w14:paraId="008029EE" w14:textId="77777777" w:rsidTr="00B33DD2">
        <w:trPr>
          <w:trHeight w:val="292"/>
        </w:trPr>
        <w:tc>
          <w:tcPr>
            <w:tcW w:w="14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519A12AE" w14:textId="77777777" w:rsidR="00787CD0" w:rsidRDefault="00787CD0" w:rsidP="0027767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livrable</w:t>
            </w:r>
          </w:p>
        </w:tc>
        <w:tc>
          <w:tcPr>
            <w:tcW w:w="5000" w:type="dxa"/>
            <w:tcBorders>
              <w:top w:val="single" w:sz="2" w:space="0" w:color="000000"/>
              <w:left w:val="single" w:sz="2" w:space="0" w:color="000000"/>
              <w:right w:val="single" w:sz="2" w:space="0" w:color="000000"/>
            </w:tcBorders>
            <w:shd w:val="clear" w:color="auto" w:fill="8DB3E2" w:themeFill="text2" w:themeFillTint="66"/>
            <w:tcMar>
              <w:top w:w="0" w:type="dxa"/>
              <w:left w:w="0" w:type="dxa"/>
              <w:bottom w:w="0" w:type="dxa"/>
              <w:right w:w="0" w:type="dxa"/>
            </w:tcMar>
          </w:tcPr>
          <w:p w14:paraId="1ECB837E" w14:textId="77777777" w:rsidR="00787CD0" w:rsidRDefault="00787CD0" w:rsidP="0027767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w:t>
            </w:r>
          </w:p>
        </w:tc>
      </w:tr>
      <w:tr w:rsidR="00787CD0" w14:paraId="0DC26E08"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548EE"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APS</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BB884"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6AA404BA"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3E6B8"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APD</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B71B6D"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03C96EB7"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65592"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1DA17F"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6FF73110"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91355"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DCE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78E34"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2E92EF0B"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21A49"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75CE1"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064F0828"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94187"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83AB49"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6AED4183"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8AB18"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DOE</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C872E9"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r>
      <w:tr w:rsidR="00787CD0" w14:paraId="0D54E14A" w14:textId="77777777" w:rsidTr="0027767C">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73BF2"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DIAG</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38868" w14:textId="77777777" w:rsidR="00787CD0" w:rsidRDefault="00787CD0" w:rsidP="0027767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2 500,00 €</w:t>
            </w:r>
          </w:p>
        </w:tc>
      </w:tr>
    </w:tbl>
    <w:p w14:paraId="3D2261CF" w14:textId="77777777" w:rsidR="00787CD0" w:rsidRDefault="00787CD0">
      <w:pPr>
        <w:pStyle w:val="ParagrapheIndent2"/>
        <w:spacing w:line="232" w:lineRule="exact"/>
        <w:jc w:val="both"/>
        <w:rPr>
          <w:color w:val="000000"/>
          <w:lang w:val="fr-FR"/>
        </w:rPr>
      </w:pPr>
    </w:p>
    <w:p w14:paraId="6C1422BB" w14:textId="78149DC6" w:rsidR="00E57E88" w:rsidRDefault="00A363BB">
      <w:pPr>
        <w:pStyle w:val="ParagrapheIndent2"/>
        <w:spacing w:line="232" w:lineRule="exact"/>
        <w:jc w:val="both"/>
        <w:rPr>
          <w:color w:val="000000"/>
          <w:lang w:val="fr-FR"/>
        </w:rPr>
      </w:pPr>
      <w:r>
        <w:rPr>
          <w:color w:val="000000"/>
          <w:lang w:val="fr-FR"/>
        </w:rPr>
        <w:t>En cas de non</w:t>
      </w:r>
      <w:r w:rsidR="00787CD0">
        <w:rPr>
          <w:color w:val="000000"/>
          <w:lang w:val="fr-FR"/>
        </w:rPr>
        <w:t>-</w:t>
      </w:r>
      <w:r>
        <w:rPr>
          <w:color w:val="000000"/>
          <w:lang w:val="fr-FR"/>
        </w:rPr>
        <w:t>respect du délai de vérification des projets de décomptes mensuels fixé à l'article Conditions d'exécution des prestations, le maître d'œuvre encourt une pénalité dont le montant par jour de retard, est fixé à 500,00 €.</w:t>
      </w:r>
    </w:p>
    <w:p w14:paraId="5B854589" w14:textId="77777777" w:rsidR="00E57E88" w:rsidRDefault="00E57E88">
      <w:pPr>
        <w:pStyle w:val="ParagrapheIndent2"/>
        <w:spacing w:line="232" w:lineRule="exact"/>
        <w:jc w:val="both"/>
        <w:rPr>
          <w:color w:val="000000"/>
          <w:lang w:val="fr-FR"/>
        </w:rPr>
      </w:pPr>
    </w:p>
    <w:p w14:paraId="22C97E4D" w14:textId="77777777" w:rsidR="00E57E88" w:rsidRDefault="00A363BB">
      <w:pPr>
        <w:pStyle w:val="ParagrapheIndent2"/>
        <w:spacing w:after="240" w:line="232"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26FF082C" w14:textId="4F2C786C" w:rsidR="00E57E88" w:rsidRDefault="00A363BB">
      <w:pPr>
        <w:pStyle w:val="ParagrapheIndent2"/>
        <w:spacing w:line="232" w:lineRule="exact"/>
        <w:jc w:val="both"/>
        <w:rPr>
          <w:color w:val="000000"/>
          <w:lang w:val="fr-FR"/>
        </w:rPr>
      </w:pPr>
      <w:r>
        <w:rPr>
          <w:color w:val="000000"/>
          <w:lang w:val="fr-FR"/>
        </w:rPr>
        <w:lastRenderedPageBreak/>
        <w:t>En cas de non</w:t>
      </w:r>
      <w:r w:rsidR="00787CD0">
        <w:rPr>
          <w:color w:val="000000"/>
          <w:lang w:val="fr-FR"/>
        </w:rPr>
        <w:t>-</w:t>
      </w:r>
      <w:r>
        <w:rPr>
          <w:color w:val="000000"/>
          <w:lang w:val="fr-FR"/>
        </w:rPr>
        <w:t>respect du délai de vérification du projet de décompte final fixé à l'article Conditions d'exécution des prestations, le maître d'œuvre encourt une pénalité dont le montant par jour de retard, est fixé à 500,00 €.</w:t>
      </w:r>
    </w:p>
    <w:p w14:paraId="20E93C4E" w14:textId="77777777" w:rsidR="00E57E88" w:rsidRDefault="00E57E88">
      <w:pPr>
        <w:pStyle w:val="ParagrapheIndent2"/>
        <w:spacing w:line="232" w:lineRule="exact"/>
        <w:jc w:val="both"/>
        <w:rPr>
          <w:color w:val="000000"/>
          <w:lang w:val="fr-FR"/>
        </w:rPr>
      </w:pPr>
    </w:p>
    <w:p w14:paraId="2EBB3848" w14:textId="77777777" w:rsidR="00E57E88" w:rsidRDefault="00A363BB">
      <w:pPr>
        <w:pStyle w:val="ParagrapheIndent2"/>
        <w:spacing w:after="240" w:line="232"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5F6AE19E" w14:textId="77777777" w:rsidR="00E57E88" w:rsidRDefault="00A363BB">
      <w:pPr>
        <w:pStyle w:val="ParagrapheIndent2"/>
        <w:spacing w:after="240" w:line="232" w:lineRule="exact"/>
        <w:jc w:val="both"/>
        <w:rPr>
          <w:color w:val="000000"/>
          <w:lang w:val="fr-FR"/>
        </w:rPr>
      </w:pPr>
      <w:r>
        <w:rPr>
          <w:color w:val="000000"/>
          <w:lang w:val="fr-FR"/>
        </w:rPr>
        <w:t>En cas de retard dans l'instruction du mémoire en réclamation, le maître d'œuvre encourt sur ses créances des pénalités dont le taux par jour de retard est fixé à 500,00 €.</w:t>
      </w:r>
    </w:p>
    <w:p w14:paraId="225E64D5" w14:textId="77777777" w:rsidR="00E57E88" w:rsidRDefault="00A363BB">
      <w:pPr>
        <w:pStyle w:val="ParagrapheIndent2"/>
        <w:spacing w:line="232" w:lineRule="exact"/>
        <w:jc w:val="both"/>
        <w:rPr>
          <w:color w:val="000000"/>
          <w:lang w:val="fr-FR"/>
        </w:rPr>
        <w:sectPr w:rsidR="00E57E88">
          <w:footerReference w:type="default" r:id="rId30"/>
          <w:pgSz w:w="11900" w:h="16840"/>
          <w:pgMar w:top="1280" w:right="1140" w:bottom="580" w:left="1140" w:header="1280" w:footer="580" w:gutter="0"/>
          <w:cols w:space="708"/>
        </w:sectPr>
      </w:pPr>
      <w:r>
        <w:rPr>
          <w:color w:val="000000"/>
          <w:lang w:val="fr-FR"/>
        </w:rPr>
        <w:t>Par dérogation à l'article 16.2.1 du CCAG-MOE, il n'est prévu aucune exonération à l'application des pénalités de retard.</w:t>
      </w:r>
      <w:r>
        <w:rPr>
          <w:color w:val="000000"/>
          <w:lang w:val="fr-FR"/>
        </w:rPr>
        <w:cr/>
      </w:r>
    </w:p>
    <w:p w14:paraId="5456646A" w14:textId="77777777" w:rsidR="00B33DD2" w:rsidRDefault="00B33DD2" w:rsidP="00B33DD2">
      <w:pPr>
        <w:pStyle w:val="ParagrapheIndent2"/>
        <w:spacing w:after="240"/>
        <w:jc w:val="both"/>
        <w:rPr>
          <w:color w:val="000000"/>
          <w:lang w:val="fr-FR"/>
        </w:rPr>
      </w:pPr>
      <w:r>
        <w:rPr>
          <w:color w:val="000000"/>
          <w:lang w:val="fr-FR"/>
        </w:rPr>
        <w:lastRenderedPageBreak/>
        <w:t>Le montant total des pénalités est plafonné à 30% du montant du marché de MOE.</w:t>
      </w:r>
    </w:p>
    <w:p w14:paraId="0F576B88" w14:textId="1ED8D7E7" w:rsidR="00B33DD2" w:rsidRPr="00B33DD2" w:rsidRDefault="00B33DD2" w:rsidP="00B33DD2">
      <w:pPr>
        <w:pStyle w:val="ParagrapheIndent2"/>
        <w:spacing w:after="240"/>
        <w:jc w:val="both"/>
        <w:rPr>
          <w:color w:val="000000"/>
          <w:lang w:val="fr-FR"/>
        </w:rPr>
      </w:pPr>
      <w:r>
        <w:rPr>
          <w:color w:val="000000"/>
          <w:lang w:val="fr-FR"/>
        </w:rPr>
        <w:t>Les pénalités de retard sont appliquées sans mise en demeure préalable du titulaire.</w:t>
      </w:r>
    </w:p>
    <w:p w14:paraId="5C4780FE" w14:textId="77777777" w:rsidR="00E57E88" w:rsidRDefault="00A363BB">
      <w:pPr>
        <w:pStyle w:val="Titre2"/>
        <w:ind w:left="280"/>
        <w:rPr>
          <w:rFonts w:ascii="Trebuchet MS" w:eastAsia="Trebuchet MS" w:hAnsi="Trebuchet MS" w:cs="Trebuchet MS"/>
          <w:i w:val="0"/>
          <w:color w:val="000000"/>
          <w:sz w:val="24"/>
          <w:lang w:val="fr-FR"/>
        </w:rPr>
      </w:pPr>
      <w:bookmarkStart w:id="80" w:name="ArtL2_CCAP-1-A30.3"/>
      <w:bookmarkStart w:id="81" w:name="_Toc211610409"/>
      <w:bookmarkEnd w:id="80"/>
      <w:r>
        <w:rPr>
          <w:rFonts w:ascii="Trebuchet MS" w:eastAsia="Trebuchet MS" w:hAnsi="Trebuchet MS" w:cs="Trebuchet MS"/>
          <w:i w:val="0"/>
          <w:color w:val="000000"/>
          <w:sz w:val="24"/>
          <w:lang w:val="fr-FR"/>
        </w:rPr>
        <w:t>13.2 - Pénalité pour travail dissimulé</w:t>
      </w:r>
      <w:bookmarkEnd w:id="81"/>
    </w:p>
    <w:p w14:paraId="3E2C8503" w14:textId="77777777" w:rsidR="00E57E88" w:rsidRDefault="00A363BB">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1 000,00 €.</w:t>
      </w:r>
    </w:p>
    <w:p w14:paraId="4CF79DC7" w14:textId="77777777" w:rsidR="00E57E88" w:rsidRDefault="00A363BB">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88B0ED0" w14:textId="08CED62C" w:rsidR="005F6CE1" w:rsidRDefault="005F6CE1" w:rsidP="005F6CE1">
      <w:pPr>
        <w:ind w:firstLine="720"/>
        <w:rPr>
          <w:rFonts w:ascii="Trebuchet MS" w:eastAsia="Trebuchet MS" w:hAnsi="Trebuchet MS" w:cs="Trebuchet MS"/>
          <w:b/>
          <w:color w:val="000000"/>
          <w:lang w:val="fr-FR"/>
        </w:rPr>
      </w:pPr>
      <w:r>
        <w:rPr>
          <w:rFonts w:ascii="Trebuchet MS" w:eastAsia="Trebuchet MS" w:hAnsi="Trebuchet MS" w:cs="Trebuchet MS"/>
          <w:b/>
          <w:color w:val="000000"/>
          <w:lang w:val="fr-FR"/>
        </w:rPr>
        <w:t>13.3 - Pénalité pour absence non justifiée aux réunions de chantier</w:t>
      </w:r>
    </w:p>
    <w:p w14:paraId="69C4140E" w14:textId="77777777" w:rsidR="005F6CE1" w:rsidRPr="00F16B22" w:rsidRDefault="005F6CE1" w:rsidP="005F6CE1">
      <w:pPr>
        <w:pStyle w:val="ParagrapheIndent2"/>
        <w:spacing w:after="240" w:line="232" w:lineRule="exact"/>
        <w:jc w:val="both"/>
        <w:rPr>
          <w:color w:val="000000"/>
          <w:lang w:val="fr-FR"/>
        </w:rPr>
      </w:pPr>
      <w:r>
        <w:rPr>
          <w:color w:val="000000"/>
          <w:lang w:val="fr-FR"/>
        </w:rPr>
        <w:t>Si le titulaire du marché ne justifie pas son absence à une réunion de chantier, le pouvoir adjudicateur applique une pénalité de 1 000,00 € par absence, sur simple constat du pouvoir adjudicateur.</w:t>
      </w:r>
    </w:p>
    <w:p w14:paraId="1A2A0192" w14:textId="77777777" w:rsidR="005F6CE1" w:rsidRPr="005F6CE1" w:rsidRDefault="005F6CE1" w:rsidP="005F6CE1">
      <w:pPr>
        <w:rPr>
          <w:lang w:val="fr-FR"/>
        </w:rPr>
      </w:pPr>
    </w:p>
    <w:p w14:paraId="526CC564"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82" w:name="ArtL1_CCAP-1-A32"/>
      <w:bookmarkStart w:id="83" w:name="_Toc211610410"/>
      <w:bookmarkEnd w:id="82"/>
      <w:r>
        <w:rPr>
          <w:rFonts w:ascii="Trebuchet MS" w:eastAsia="Trebuchet MS" w:hAnsi="Trebuchet MS" w:cs="Trebuchet MS"/>
          <w:color w:val="FFFFFF"/>
          <w:sz w:val="28"/>
          <w:lang w:val="fr-FR"/>
        </w:rPr>
        <w:t>14 - Assurances</w:t>
      </w:r>
      <w:bookmarkEnd w:id="83"/>
    </w:p>
    <w:p w14:paraId="31DD6EF6" w14:textId="77777777" w:rsidR="00E57E88" w:rsidRDefault="00A363BB">
      <w:pPr>
        <w:spacing w:line="60" w:lineRule="exact"/>
        <w:rPr>
          <w:sz w:val="6"/>
        </w:rPr>
      </w:pPr>
      <w:r>
        <w:t xml:space="preserve"> </w:t>
      </w:r>
    </w:p>
    <w:p w14:paraId="16F6A0D9" w14:textId="77777777" w:rsidR="00E57E88" w:rsidRDefault="00A363BB">
      <w:pPr>
        <w:pStyle w:val="ParagrapheIndent1"/>
        <w:spacing w:after="240" w:line="232" w:lineRule="exact"/>
        <w:jc w:val="both"/>
        <w:rPr>
          <w:color w:val="000000"/>
          <w:lang w:val="fr-FR"/>
        </w:rPr>
      </w:pPr>
      <w:r>
        <w:rPr>
          <w:color w:val="000000"/>
          <w:lang w:val="fr-FR"/>
        </w:rPr>
        <w:t>Conformément aux dispositions de l'article 9 du CCAG-MOE,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E855145" w14:textId="77777777" w:rsidR="00E57E88" w:rsidRDefault="00A363BB">
      <w:pPr>
        <w:pStyle w:val="ParagrapheIndent1"/>
        <w:spacing w:line="232" w:lineRule="exact"/>
        <w:jc w:val="both"/>
        <w:rPr>
          <w:color w:val="000000"/>
          <w:lang w:val="fr-FR"/>
        </w:rPr>
      </w:pPr>
      <w:r>
        <w:rPr>
          <w:color w:val="000000"/>
          <w:lang w:val="fr-FR"/>
        </w:rPr>
        <w:t>Il doit donc contracter :</w:t>
      </w:r>
    </w:p>
    <w:p w14:paraId="2B8B6C87" w14:textId="77777777" w:rsidR="00E57E88" w:rsidRDefault="00A363BB">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1ECF542E" w14:textId="77777777" w:rsidR="00E57E88" w:rsidRDefault="00A363BB">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12DD3A16" w14:textId="77777777" w:rsidR="00E57E88" w:rsidRDefault="00A363BB">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4C0A1B82"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84" w:name="ArtL1_CCAP-1-A34"/>
      <w:bookmarkStart w:id="85" w:name="_Toc211610411"/>
      <w:bookmarkEnd w:id="84"/>
      <w:r>
        <w:rPr>
          <w:rFonts w:ascii="Trebuchet MS" w:eastAsia="Trebuchet MS" w:hAnsi="Trebuchet MS" w:cs="Trebuchet MS"/>
          <w:color w:val="FFFFFF"/>
          <w:sz w:val="28"/>
          <w:lang w:val="fr-FR"/>
        </w:rPr>
        <w:t>15 - Résiliation du contrat</w:t>
      </w:r>
      <w:bookmarkEnd w:id="85"/>
    </w:p>
    <w:p w14:paraId="3ACE28F0" w14:textId="77777777" w:rsidR="00E57E88" w:rsidRDefault="00A363BB">
      <w:pPr>
        <w:spacing w:line="60" w:lineRule="exact"/>
        <w:rPr>
          <w:sz w:val="6"/>
        </w:rPr>
      </w:pPr>
      <w:r>
        <w:t xml:space="preserve"> </w:t>
      </w:r>
    </w:p>
    <w:p w14:paraId="12054972" w14:textId="77777777" w:rsidR="00E57E88" w:rsidRDefault="00A363BB">
      <w:pPr>
        <w:pStyle w:val="Titre2"/>
        <w:ind w:left="280"/>
        <w:rPr>
          <w:rFonts w:ascii="Trebuchet MS" w:eastAsia="Trebuchet MS" w:hAnsi="Trebuchet MS" w:cs="Trebuchet MS"/>
          <w:i w:val="0"/>
          <w:color w:val="000000"/>
          <w:sz w:val="24"/>
          <w:lang w:val="fr-FR"/>
        </w:rPr>
      </w:pPr>
      <w:bookmarkStart w:id="86" w:name="ArtL2_CCAP-1-A34.2"/>
      <w:bookmarkStart w:id="87" w:name="_Toc211610412"/>
      <w:bookmarkEnd w:id="86"/>
      <w:r>
        <w:rPr>
          <w:rFonts w:ascii="Trebuchet MS" w:eastAsia="Trebuchet MS" w:hAnsi="Trebuchet MS" w:cs="Trebuchet MS"/>
          <w:i w:val="0"/>
          <w:color w:val="000000"/>
          <w:sz w:val="24"/>
          <w:lang w:val="fr-FR"/>
        </w:rPr>
        <w:t>15.1 - Conditions de résiliation</w:t>
      </w:r>
      <w:bookmarkEnd w:id="87"/>
    </w:p>
    <w:p w14:paraId="6FDF4E1D" w14:textId="77777777" w:rsidR="00E57E88" w:rsidRDefault="00A363BB">
      <w:pPr>
        <w:pStyle w:val="ParagrapheIndent2"/>
        <w:spacing w:after="240"/>
        <w:jc w:val="both"/>
        <w:rPr>
          <w:color w:val="000000"/>
          <w:lang w:val="fr-FR"/>
        </w:rPr>
      </w:pPr>
      <w:r>
        <w:rPr>
          <w:color w:val="000000"/>
          <w:lang w:val="fr-FR"/>
        </w:rPr>
        <w:t>Les conditions de résiliation du marché sont définies aux articles 27 à 34 du CCAG-MOE.</w:t>
      </w:r>
    </w:p>
    <w:p w14:paraId="64C4951C" w14:textId="77777777" w:rsidR="00E57E88" w:rsidRDefault="00A363BB">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649946A2" w14:textId="77777777" w:rsidR="00E57E88" w:rsidRDefault="00A363BB">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737B188" w14:textId="77777777" w:rsidR="00E57E88" w:rsidRDefault="00A363BB">
      <w:pPr>
        <w:pStyle w:val="Titre2"/>
        <w:ind w:left="280"/>
        <w:rPr>
          <w:rFonts w:ascii="Trebuchet MS" w:eastAsia="Trebuchet MS" w:hAnsi="Trebuchet MS" w:cs="Trebuchet MS"/>
          <w:i w:val="0"/>
          <w:color w:val="000000"/>
          <w:sz w:val="24"/>
          <w:lang w:val="fr-FR"/>
        </w:rPr>
      </w:pPr>
      <w:bookmarkStart w:id="88" w:name="ArtL2_CCAP-1-A34.3"/>
      <w:bookmarkStart w:id="89" w:name="_Toc211610413"/>
      <w:bookmarkEnd w:id="88"/>
      <w:r>
        <w:rPr>
          <w:rFonts w:ascii="Trebuchet MS" w:eastAsia="Trebuchet MS" w:hAnsi="Trebuchet MS" w:cs="Trebuchet MS"/>
          <w:i w:val="0"/>
          <w:color w:val="000000"/>
          <w:sz w:val="24"/>
          <w:lang w:val="fr-FR"/>
        </w:rPr>
        <w:t>15.2 - Redressement ou liquidation judiciaire</w:t>
      </w:r>
      <w:bookmarkEnd w:id="89"/>
    </w:p>
    <w:p w14:paraId="5EA291D6" w14:textId="77777777" w:rsidR="00E57E88" w:rsidRDefault="00A363BB">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1DC19A02" w14:textId="77777777" w:rsidR="00E57E88" w:rsidRDefault="00E57E88">
      <w:pPr>
        <w:pStyle w:val="ParagrapheIndent2"/>
        <w:spacing w:line="232" w:lineRule="exact"/>
        <w:jc w:val="both"/>
        <w:rPr>
          <w:color w:val="000000"/>
          <w:lang w:val="fr-FR"/>
        </w:rPr>
      </w:pPr>
    </w:p>
    <w:p w14:paraId="273DFB58" w14:textId="77777777" w:rsidR="00E57E88" w:rsidRDefault="00A363BB">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FE036CA" w14:textId="77777777" w:rsidR="00E57E88" w:rsidRDefault="00E57E88">
      <w:pPr>
        <w:pStyle w:val="ParagrapheIndent2"/>
        <w:spacing w:line="232" w:lineRule="exact"/>
        <w:jc w:val="both"/>
        <w:rPr>
          <w:color w:val="000000"/>
          <w:lang w:val="fr-FR"/>
        </w:rPr>
      </w:pPr>
    </w:p>
    <w:p w14:paraId="27A2925D" w14:textId="77777777" w:rsidR="00E57E88" w:rsidRDefault="00A363BB">
      <w:pPr>
        <w:pStyle w:val="ParagrapheIndent2"/>
        <w:spacing w:line="232" w:lineRule="exact"/>
        <w:jc w:val="both"/>
        <w:rPr>
          <w:color w:val="000000"/>
          <w:lang w:val="fr-FR"/>
        </w:rPr>
      </w:pPr>
      <w:r>
        <w:rPr>
          <w:color w:val="000000"/>
          <w:lang w:val="fr-FR"/>
        </w:rPr>
        <w:t xml:space="preserve">En cas de réponse négative ou de l'absence de réponse dans le délai d'un mois à compter de l'envoi de la mise en demeure, la résiliation du marché est prononcée. Ce délai d'un mois peut être prolongé ou </w:t>
      </w:r>
      <w:r>
        <w:rPr>
          <w:color w:val="000000"/>
          <w:lang w:val="fr-FR"/>
        </w:rPr>
        <w:lastRenderedPageBreak/>
        <w:t>raccourci si, avant l'expiration dudit délai, le juge commissaire a accordé à l'administrateur ou au liquidateur une prolongation, ou lui a imparti un délai plus court.</w:t>
      </w:r>
    </w:p>
    <w:p w14:paraId="22D5CF5B" w14:textId="77777777" w:rsidR="00E57E88" w:rsidRDefault="00E57E88">
      <w:pPr>
        <w:pStyle w:val="ParagrapheIndent2"/>
        <w:spacing w:line="232" w:lineRule="exact"/>
        <w:jc w:val="both"/>
        <w:rPr>
          <w:color w:val="000000"/>
          <w:lang w:val="fr-FR"/>
        </w:rPr>
        <w:sectPr w:rsidR="00E57E88">
          <w:footerReference w:type="default" r:id="rId31"/>
          <w:pgSz w:w="11900" w:h="16840"/>
          <w:pgMar w:top="820" w:right="1140" w:bottom="580" w:left="1140" w:header="820" w:footer="580" w:gutter="0"/>
          <w:cols w:space="708"/>
        </w:sectPr>
      </w:pPr>
    </w:p>
    <w:p w14:paraId="7F809A2A" w14:textId="77777777" w:rsidR="00E57E88" w:rsidRDefault="00A363BB">
      <w:pPr>
        <w:pStyle w:val="ParagrapheIndent2"/>
        <w:spacing w:after="240" w:line="232" w:lineRule="exact"/>
        <w:jc w:val="both"/>
        <w:rPr>
          <w:color w:val="000000"/>
          <w:lang w:val="fr-FR"/>
        </w:rPr>
      </w:pPr>
      <w:r>
        <w:rPr>
          <w:color w:val="000000"/>
          <w:lang w:val="fr-FR"/>
        </w:rPr>
        <w:lastRenderedPageBreak/>
        <w:t>La résiliation prend effet à la date de décision de l'administrateur, du liquidateur ou du titulaire de renoncer à poursuivre l'exécution du marché, ou à l'expiration du délai d'un mois ci-dessus. Elle n'ouvre droit, pour le titulaire, à aucune indemnité.</w:t>
      </w:r>
    </w:p>
    <w:p w14:paraId="03A741BC" w14:textId="77777777" w:rsidR="00E57E88" w:rsidRDefault="00A363BB">
      <w:pPr>
        <w:pStyle w:val="Titre1"/>
        <w:shd w:val="clear" w:color="FD2456" w:fill="FD2456"/>
        <w:rPr>
          <w:rFonts w:ascii="Trebuchet MS" w:eastAsia="Trebuchet MS" w:hAnsi="Trebuchet MS" w:cs="Trebuchet MS"/>
          <w:color w:val="FFFFFF"/>
          <w:sz w:val="28"/>
          <w:lang w:val="fr-FR"/>
        </w:rPr>
      </w:pPr>
      <w:bookmarkStart w:id="90" w:name="ArtL1_CCAP-1-A35"/>
      <w:bookmarkStart w:id="91" w:name="_Toc211610414"/>
      <w:bookmarkEnd w:id="90"/>
      <w:r>
        <w:rPr>
          <w:rFonts w:ascii="Trebuchet MS" w:eastAsia="Trebuchet MS" w:hAnsi="Trebuchet MS" w:cs="Trebuchet MS"/>
          <w:color w:val="FFFFFF"/>
          <w:sz w:val="28"/>
          <w:lang w:val="fr-FR"/>
        </w:rPr>
        <w:t>16 - Règlement des litiges et langues</w:t>
      </w:r>
      <w:bookmarkEnd w:id="91"/>
    </w:p>
    <w:p w14:paraId="4291822B" w14:textId="77777777" w:rsidR="00E57E88" w:rsidRDefault="00A363BB">
      <w:pPr>
        <w:spacing w:line="60" w:lineRule="exact"/>
        <w:rPr>
          <w:sz w:val="6"/>
        </w:rPr>
      </w:pPr>
      <w:r>
        <w:t xml:space="preserve"> </w:t>
      </w:r>
    </w:p>
    <w:p w14:paraId="633B804A" w14:textId="77777777" w:rsidR="00E57E88" w:rsidRDefault="00A363BB">
      <w:pPr>
        <w:pStyle w:val="ParagrapheIndent1"/>
        <w:spacing w:after="240"/>
        <w:jc w:val="both"/>
        <w:rPr>
          <w:color w:val="000000"/>
          <w:lang w:val="fr-FR"/>
        </w:rPr>
      </w:pPr>
      <w:r>
        <w:rPr>
          <w:color w:val="000000"/>
          <w:lang w:val="fr-FR"/>
        </w:rPr>
        <w:t>En cas de litige, seul le Tribunal Administratif de Bordeaux est compétent en la matière.</w:t>
      </w:r>
    </w:p>
    <w:p w14:paraId="7CB57A76" w14:textId="77777777" w:rsidR="00E57E88" w:rsidRDefault="00A363BB">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5E99EAB" w14:textId="6F810937" w:rsidR="00851EFD" w:rsidRDefault="00851EFD" w:rsidP="00F553C6">
      <w:pPr>
        <w:pStyle w:val="Titre1"/>
        <w:numPr>
          <w:ilvl w:val="0"/>
          <w:numId w:val="25"/>
        </w:numPr>
        <w:shd w:val="clear" w:color="FD2456" w:fill="FD2456"/>
        <w:jc w:val="both"/>
        <w:rPr>
          <w:rFonts w:ascii="Trebuchet MS" w:eastAsia="Trebuchet MS" w:hAnsi="Trebuchet MS" w:cs="Trebuchet MS"/>
          <w:color w:val="FFFFFF"/>
          <w:sz w:val="28"/>
          <w:lang w:val="fr-FR"/>
        </w:rPr>
      </w:pPr>
      <w:bookmarkStart w:id="92" w:name="_Toc211610415"/>
      <w:r>
        <w:rPr>
          <w:rFonts w:ascii="Trebuchet MS" w:eastAsia="Trebuchet MS" w:hAnsi="Trebuchet MS" w:cs="Trebuchet MS"/>
          <w:color w:val="FFFFFF"/>
          <w:sz w:val="28"/>
          <w:lang w:val="fr-FR"/>
        </w:rPr>
        <w:t>– Modalités d’exécution des missions</w:t>
      </w:r>
      <w:bookmarkEnd w:id="92"/>
    </w:p>
    <w:p w14:paraId="37EB32FC" w14:textId="77777777" w:rsidR="006657AE" w:rsidRDefault="006657AE" w:rsidP="006657AE">
      <w:pPr>
        <w:rPr>
          <w:rFonts w:ascii="Trebuchet MS" w:hAnsi="Trebuchet MS"/>
          <w:b/>
          <w:bCs/>
          <w:sz w:val="20"/>
          <w:szCs w:val="20"/>
          <w:lang w:val="fr-FR"/>
        </w:rPr>
      </w:pPr>
    </w:p>
    <w:p w14:paraId="593E4CD7" w14:textId="1575B380" w:rsidR="00E66983" w:rsidRDefault="005A22DC" w:rsidP="00540C72">
      <w:pPr>
        <w:numPr>
          <w:ilvl w:val="1"/>
          <w:numId w:val="25"/>
        </w:numPr>
        <w:jc w:val="both"/>
        <w:rPr>
          <w:rFonts w:ascii="Trebuchet MS" w:hAnsi="Trebuchet MS"/>
          <w:b/>
          <w:bCs/>
          <w:sz w:val="20"/>
          <w:szCs w:val="20"/>
          <w:lang w:val="fr-FR"/>
        </w:rPr>
      </w:pPr>
      <w:r>
        <w:rPr>
          <w:rFonts w:ascii="Trebuchet MS" w:hAnsi="Trebuchet MS"/>
          <w:b/>
          <w:bCs/>
          <w:sz w:val="20"/>
          <w:szCs w:val="20"/>
          <w:lang w:val="fr-FR"/>
        </w:rPr>
        <w:t xml:space="preserve">- </w:t>
      </w:r>
      <w:r w:rsidR="00E66983">
        <w:rPr>
          <w:rFonts w:ascii="Trebuchet MS" w:hAnsi="Trebuchet MS"/>
          <w:b/>
          <w:bCs/>
          <w:sz w:val="20"/>
          <w:szCs w:val="20"/>
          <w:lang w:val="fr-FR"/>
        </w:rPr>
        <w:t>Contexte de la mission de MOE :</w:t>
      </w:r>
    </w:p>
    <w:p w14:paraId="69D8807D" w14:textId="77777777" w:rsidR="00AC584B" w:rsidRDefault="00AC584B" w:rsidP="00E66983">
      <w:pPr>
        <w:jc w:val="both"/>
        <w:rPr>
          <w:rFonts w:ascii="Trebuchet MS" w:hAnsi="Trebuchet MS"/>
          <w:b/>
          <w:bCs/>
          <w:sz w:val="20"/>
          <w:szCs w:val="20"/>
          <w:lang w:val="fr-FR"/>
        </w:rPr>
      </w:pPr>
    </w:p>
    <w:p w14:paraId="24DCA707" w14:textId="06F4ECCD" w:rsidR="00AC584B" w:rsidRPr="00AC584B" w:rsidRDefault="00AC584B" w:rsidP="00540C72">
      <w:pPr>
        <w:jc w:val="both"/>
        <w:rPr>
          <w:rFonts w:ascii="Trebuchet MS" w:hAnsi="Trebuchet MS"/>
          <w:sz w:val="20"/>
          <w:szCs w:val="20"/>
        </w:rPr>
      </w:pPr>
      <w:r w:rsidRPr="00AC584B">
        <w:rPr>
          <w:rFonts w:ascii="Trebuchet MS" w:hAnsi="Trebuchet MS"/>
          <w:sz w:val="20"/>
          <w:szCs w:val="20"/>
        </w:rPr>
        <w:t xml:space="preserve">La CCI Bordeaux Gironde souhaite être accompagnée d’une maîtrise d’œuvre pour </w:t>
      </w:r>
      <w:r w:rsidRPr="00AC584B">
        <w:rPr>
          <w:rFonts w:ascii="Trebuchet MS" w:hAnsi="Trebuchet MS"/>
          <w:b/>
          <w:bCs/>
          <w:sz w:val="20"/>
          <w:szCs w:val="20"/>
        </w:rPr>
        <w:t>réaménager le hall d’accueil</w:t>
      </w:r>
      <w:r w:rsidRPr="00AC584B">
        <w:rPr>
          <w:rFonts w:ascii="Trebuchet MS" w:hAnsi="Trebuchet MS"/>
          <w:sz w:val="20"/>
          <w:szCs w:val="20"/>
        </w:rPr>
        <w:t xml:space="preserve"> de la CCI Bordeaux Gironde afin de moderniser son image</w:t>
      </w:r>
      <w:r w:rsidR="00540C72">
        <w:rPr>
          <w:rFonts w:ascii="Trebuchet MS" w:hAnsi="Trebuchet MS"/>
          <w:sz w:val="20"/>
          <w:szCs w:val="20"/>
        </w:rPr>
        <w:t xml:space="preserve">, </w:t>
      </w:r>
      <w:r w:rsidRPr="00AC584B">
        <w:rPr>
          <w:rFonts w:ascii="Trebuchet MS" w:hAnsi="Trebuchet MS"/>
          <w:sz w:val="20"/>
          <w:szCs w:val="20"/>
        </w:rPr>
        <w:t>d’améliorer l’expérience des visiteurs</w:t>
      </w:r>
      <w:r w:rsidR="00540C72">
        <w:rPr>
          <w:rFonts w:ascii="Trebuchet MS" w:hAnsi="Trebuchet MS"/>
          <w:sz w:val="20"/>
          <w:szCs w:val="20"/>
        </w:rPr>
        <w:t xml:space="preserve"> et </w:t>
      </w:r>
      <w:r w:rsidRPr="00AC584B">
        <w:rPr>
          <w:rFonts w:ascii="Trebuchet MS" w:hAnsi="Trebuchet MS"/>
          <w:sz w:val="20"/>
          <w:szCs w:val="20"/>
        </w:rPr>
        <w:t>sans nuire au confort du personnel d’accueil.</w:t>
      </w:r>
    </w:p>
    <w:p w14:paraId="0B48C2B8" w14:textId="77777777" w:rsidR="00AC584B" w:rsidRDefault="00AC584B" w:rsidP="00AC584B">
      <w:pPr>
        <w:jc w:val="both"/>
        <w:rPr>
          <w:rFonts w:ascii="Trebuchet MS" w:hAnsi="Trebuchet MS"/>
          <w:b/>
          <w:bCs/>
          <w:sz w:val="20"/>
          <w:szCs w:val="20"/>
        </w:rPr>
      </w:pPr>
    </w:p>
    <w:p w14:paraId="400086BE" w14:textId="7DB45C60" w:rsidR="00AC584B" w:rsidRPr="00AC584B" w:rsidRDefault="00AC584B" w:rsidP="00AC584B">
      <w:pPr>
        <w:jc w:val="both"/>
        <w:rPr>
          <w:rFonts w:ascii="Trebuchet MS" w:hAnsi="Trebuchet MS"/>
          <w:sz w:val="20"/>
          <w:szCs w:val="20"/>
        </w:rPr>
      </w:pPr>
      <w:r w:rsidRPr="00AC584B">
        <w:rPr>
          <w:rFonts w:ascii="Trebuchet MS" w:hAnsi="Trebuchet MS"/>
          <w:b/>
          <w:bCs/>
          <w:sz w:val="20"/>
          <w:szCs w:val="20"/>
        </w:rPr>
        <w:t>Lieu concerné</w:t>
      </w:r>
      <w:r w:rsidRPr="00AC584B">
        <w:rPr>
          <w:rFonts w:ascii="Trebuchet MS" w:hAnsi="Trebuchet MS"/>
          <w:sz w:val="20"/>
          <w:szCs w:val="20"/>
        </w:rPr>
        <w:t xml:space="preserve"> : Hall d’accueil situé au </w:t>
      </w:r>
      <w:r w:rsidRPr="00AC584B">
        <w:rPr>
          <w:rFonts w:ascii="Trebuchet MS" w:hAnsi="Trebuchet MS"/>
          <w:b/>
          <w:bCs/>
          <w:sz w:val="20"/>
          <w:szCs w:val="20"/>
        </w:rPr>
        <w:t>17 place de la Bourse, Bordeaux</w:t>
      </w:r>
      <w:r w:rsidRPr="00AC584B">
        <w:rPr>
          <w:rFonts w:ascii="Trebuchet MS" w:hAnsi="Trebuchet MS"/>
          <w:sz w:val="20"/>
          <w:szCs w:val="20"/>
        </w:rPr>
        <w:t>.</w:t>
      </w:r>
    </w:p>
    <w:p w14:paraId="6F3E00A3" w14:textId="77777777" w:rsidR="00AC584B" w:rsidRPr="00AC584B" w:rsidRDefault="00AC584B" w:rsidP="00AC584B">
      <w:pPr>
        <w:jc w:val="both"/>
        <w:rPr>
          <w:rFonts w:ascii="Trebuchet MS" w:hAnsi="Trebuchet MS" w:cs="Segoe UI Emoji"/>
          <w:b/>
          <w:bCs/>
          <w:sz w:val="20"/>
          <w:szCs w:val="20"/>
        </w:rPr>
      </w:pPr>
    </w:p>
    <w:p w14:paraId="1F3625CC" w14:textId="0A7B5112" w:rsidR="00AC584B" w:rsidRPr="00AC584B" w:rsidRDefault="00AC584B" w:rsidP="00AC584B">
      <w:pPr>
        <w:jc w:val="both"/>
        <w:rPr>
          <w:rFonts w:ascii="Trebuchet MS" w:hAnsi="Trebuchet MS"/>
          <w:b/>
          <w:bCs/>
          <w:sz w:val="20"/>
          <w:szCs w:val="20"/>
        </w:rPr>
      </w:pPr>
      <w:r>
        <w:rPr>
          <w:rFonts w:ascii="Trebuchet MS" w:hAnsi="Trebuchet MS" w:cs="Segoe UI Emoji"/>
          <w:b/>
          <w:bCs/>
          <w:sz w:val="20"/>
          <w:szCs w:val="20"/>
        </w:rPr>
        <w:t xml:space="preserve">17-1-1 </w:t>
      </w:r>
      <w:r w:rsidRPr="00AC584B">
        <w:rPr>
          <w:rFonts w:ascii="Trebuchet MS" w:hAnsi="Trebuchet MS"/>
          <w:b/>
          <w:bCs/>
          <w:sz w:val="20"/>
          <w:szCs w:val="20"/>
        </w:rPr>
        <w:t>Profil de la CCI Bordeaux Gironde</w:t>
      </w:r>
    </w:p>
    <w:p w14:paraId="7B54D72D" w14:textId="77777777" w:rsidR="00AC584B" w:rsidRPr="00AC584B" w:rsidRDefault="00AC584B" w:rsidP="00AC584B">
      <w:pPr>
        <w:numPr>
          <w:ilvl w:val="0"/>
          <w:numId w:val="13"/>
        </w:numPr>
        <w:spacing w:after="160" w:line="259" w:lineRule="auto"/>
        <w:jc w:val="both"/>
        <w:rPr>
          <w:rFonts w:ascii="Trebuchet MS" w:hAnsi="Trebuchet MS"/>
          <w:sz w:val="20"/>
          <w:szCs w:val="20"/>
        </w:rPr>
      </w:pPr>
      <w:r w:rsidRPr="00AC584B">
        <w:rPr>
          <w:rFonts w:ascii="Trebuchet MS" w:hAnsi="Trebuchet MS"/>
          <w:sz w:val="20"/>
          <w:szCs w:val="20"/>
        </w:rPr>
        <w:t>Établissement public dirigé par des chefs d’entreprise élus.</w:t>
      </w:r>
    </w:p>
    <w:p w14:paraId="00CFD1E9" w14:textId="77777777" w:rsidR="00AC584B" w:rsidRPr="00AC584B" w:rsidRDefault="00AC584B" w:rsidP="00AC584B">
      <w:pPr>
        <w:numPr>
          <w:ilvl w:val="0"/>
          <w:numId w:val="13"/>
        </w:numPr>
        <w:spacing w:after="160" w:line="259" w:lineRule="auto"/>
        <w:jc w:val="both"/>
        <w:rPr>
          <w:rFonts w:ascii="Trebuchet MS" w:hAnsi="Trebuchet MS"/>
          <w:sz w:val="20"/>
          <w:szCs w:val="20"/>
        </w:rPr>
      </w:pPr>
      <w:r w:rsidRPr="00AC584B">
        <w:rPr>
          <w:rFonts w:ascii="Trebuchet MS" w:hAnsi="Trebuchet MS"/>
          <w:sz w:val="20"/>
          <w:szCs w:val="20"/>
        </w:rPr>
        <w:t xml:space="preserve">Représente </w:t>
      </w:r>
      <w:r w:rsidRPr="00AC584B">
        <w:rPr>
          <w:rFonts w:ascii="Trebuchet MS" w:hAnsi="Trebuchet MS"/>
          <w:b/>
          <w:bCs/>
          <w:sz w:val="20"/>
          <w:szCs w:val="20"/>
        </w:rPr>
        <w:t>120 000 entrepreneurs girondins</w:t>
      </w:r>
      <w:r w:rsidRPr="00AC584B">
        <w:rPr>
          <w:rFonts w:ascii="Trebuchet MS" w:hAnsi="Trebuchet MS"/>
          <w:sz w:val="20"/>
          <w:szCs w:val="20"/>
        </w:rPr>
        <w:t>.</w:t>
      </w:r>
    </w:p>
    <w:p w14:paraId="3FB49529" w14:textId="77777777" w:rsidR="00AC584B" w:rsidRPr="00AC584B" w:rsidRDefault="00AC584B" w:rsidP="00AC584B">
      <w:pPr>
        <w:numPr>
          <w:ilvl w:val="0"/>
          <w:numId w:val="13"/>
        </w:numPr>
        <w:spacing w:after="160" w:line="259" w:lineRule="auto"/>
        <w:jc w:val="both"/>
        <w:rPr>
          <w:rFonts w:ascii="Trebuchet MS" w:hAnsi="Trebuchet MS"/>
          <w:sz w:val="20"/>
          <w:szCs w:val="20"/>
        </w:rPr>
      </w:pPr>
      <w:r w:rsidRPr="00AC584B">
        <w:rPr>
          <w:rFonts w:ascii="Trebuchet MS" w:hAnsi="Trebuchet MS"/>
          <w:sz w:val="20"/>
          <w:szCs w:val="20"/>
        </w:rPr>
        <w:t>Missions :</w:t>
      </w:r>
    </w:p>
    <w:p w14:paraId="0DCB249C"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Soutien à la croissance des entreprises</w:t>
      </w:r>
    </w:p>
    <w:p w14:paraId="45482407"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Formations adaptées</w:t>
      </w:r>
    </w:p>
    <w:p w14:paraId="7B9AF296"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Développement économique</w:t>
      </w:r>
    </w:p>
    <w:p w14:paraId="025960BA" w14:textId="012BB51C"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Représentation des intérêts entrepren</w:t>
      </w:r>
      <w:r w:rsidR="0088580B">
        <w:rPr>
          <w:rFonts w:ascii="Trebuchet MS" w:hAnsi="Trebuchet MS"/>
          <w:sz w:val="20"/>
          <w:szCs w:val="20"/>
        </w:rPr>
        <w:t>eu</w:t>
      </w:r>
      <w:r w:rsidRPr="00AC584B">
        <w:rPr>
          <w:rFonts w:ascii="Trebuchet MS" w:hAnsi="Trebuchet MS"/>
          <w:sz w:val="20"/>
          <w:szCs w:val="20"/>
        </w:rPr>
        <w:t>riaux</w:t>
      </w:r>
    </w:p>
    <w:p w14:paraId="39E07957" w14:textId="77777777" w:rsidR="00AC584B" w:rsidRPr="00AC584B" w:rsidRDefault="00AC584B" w:rsidP="00AC584B">
      <w:pPr>
        <w:numPr>
          <w:ilvl w:val="0"/>
          <w:numId w:val="13"/>
        </w:numPr>
        <w:spacing w:after="160" w:line="259" w:lineRule="auto"/>
        <w:jc w:val="both"/>
        <w:rPr>
          <w:rFonts w:ascii="Trebuchet MS" w:hAnsi="Trebuchet MS"/>
          <w:sz w:val="20"/>
          <w:szCs w:val="20"/>
        </w:rPr>
      </w:pPr>
      <w:r w:rsidRPr="00AC584B">
        <w:rPr>
          <w:rFonts w:ascii="Trebuchet MS" w:hAnsi="Trebuchet MS"/>
          <w:sz w:val="20"/>
          <w:szCs w:val="20"/>
        </w:rPr>
        <w:t>Engagements :</w:t>
      </w:r>
    </w:p>
    <w:p w14:paraId="739BDA2B"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Démarche client depuis 2016</w:t>
      </w:r>
    </w:p>
    <w:p w14:paraId="3D0D931D"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Certification ISO 9001</w:t>
      </w:r>
    </w:p>
    <w:p w14:paraId="4CD1A42A" w14:textId="77777777" w:rsidR="00AC584B" w:rsidRPr="00AC584B" w:rsidRDefault="00AC584B" w:rsidP="00AC584B">
      <w:pPr>
        <w:numPr>
          <w:ilvl w:val="1"/>
          <w:numId w:val="13"/>
        </w:numPr>
        <w:spacing w:after="160" w:line="259" w:lineRule="auto"/>
        <w:jc w:val="both"/>
        <w:rPr>
          <w:rFonts w:ascii="Trebuchet MS" w:hAnsi="Trebuchet MS"/>
          <w:sz w:val="20"/>
          <w:szCs w:val="20"/>
        </w:rPr>
      </w:pPr>
      <w:r w:rsidRPr="00AC584B">
        <w:rPr>
          <w:rFonts w:ascii="Trebuchet MS" w:hAnsi="Trebuchet MS"/>
          <w:sz w:val="20"/>
          <w:szCs w:val="20"/>
        </w:rPr>
        <w:t>Politique RSE affirmée</w:t>
      </w:r>
    </w:p>
    <w:p w14:paraId="2193B6ED" w14:textId="77777777" w:rsidR="00AC584B" w:rsidRPr="00AC584B" w:rsidRDefault="00AC584B" w:rsidP="00AC584B">
      <w:pPr>
        <w:jc w:val="both"/>
        <w:rPr>
          <w:rFonts w:ascii="Trebuchet MS" w:hAnsi="Trebuchet MS" w:cs="Segoe UI Emoji"/>
          <w:b/>
          <w:bCs/>
          <w:sz w:val="20"/>
          <w:szCs w:val="20"/>
        </w:rPr>
      </w:pPr>
    </w:p>
    <w:p w14:paraId="3ADD6981" w14:textId="4AD6F2CD" w:rsidR="00AC584B" w:rsidRPr="00AC584B" w:rsidRDefault="00AC584B" w:rsidP="00AC584B">
      <w:pPr>
        <w:jc w:val="both"/>
        <w:rPr>
          <w:rFonts w:ascii="Trebuchet MS" w:hAnsi="Trebuchet MS"/>
          <w:b/>
          <w:bCs/>
          <w:sz w:val="20"/>
          <w:szCs w:val="20"/>
        </w:rPr>
      </w:pPr>
      <w:r>
        <w:rPr>
          <w:rFonts w:ascii="Trebuchet MS" w:hAnsi="Trebuchet MS"/>
          <w:b/>
          <w:bCs/>
          <w:sz w:val="20"/>
          <w:szCs w:val="20"/>
        </w:rPr>
        <w:t xml:space="preserve">17-1-2 </w:t>
      </w:r>
      <w:r w:rsidRPr="00AC584B">
        <w:rPr>
          <w:rFonts w:ascii="Trebuchet MS" w:hAnsi="Trebuchet MS"/>
          <w:b/>
          <w:bCs/>
          <w:sz w:val="20"/>
          <w:szCs w:val="20"/>
        </w:rPr>
        <w:t>Missions de l'accueil actuel</w:t>
      </w:r>
    </w:p>
    <w:p w14:paraId="5B2557AC" w14:textId="77777777" w:rsidR="00AC584B" w:rsidRPr="00AC584B" w:rsidRDefault="00AC584B" w:rsidP="00AC584B">
      <w:pPr>
        <w:numPr>
          <w:ilvl w:val="0"/>
          <w:numId w:val="14"/>
        </w:numPr>
        <w:spacing w:after="160" w:line="259" w:lineRule="auto"/>
        <w:jc w:val="both"/>
        <w:rPr>
          <w:rFonts w:ascii="Trebuchet MS" w:hAnsi="Trebuchet MS"/>
          <w:sz w:val="20"/>
          <w:szCs w:val="20"/>
        </w:rPr>
      </w:pPr>
      <w:r w:rsidRPr="00AC584B">
        <w:rPr>
          <w:rFonts w:ascii="Trebuchet MS" w:hAnsi="Trebuchet MS"/>
          <w:sz w:val="20"/>
          <w:szCs w:val="20"/>
        </w:rPr>
        <w:t>Gestion des visiteurs (avec ou sans rendez-vous)</w:t>
      </w:r>
    </w:p>
    <w:p w14:paraId="42A14B35" w14:textId="77777777" w:rsidR="00AC584B" w:rsidRPr="00AC584B" w:rsidRDefault="00AC584B" w:rsidP="00AC584B">
      <w:pPr>
        <w:numPr>
          <w:ilvl w:val="0"/>
          <w:numId w:val="14"/>
        </w:numPr>
        <w:spacing w:after="160" w:line="259" w:lineRule="auto"/>
        <w:jc w:val="both"/>
        <w:rPr>
          <w:rFonts w:ascii="Trebuchet MS" w:hAnsi="Trebuchet MS"/>
          <w:sz w:val="20"/>
          <w:szCs w:val="20"/>
        </w:rPr>
      </w:pPr>
      <w:r w:rsidRPr="00AC584B">
        <w:rPr>
          <w:rFonts w:ascii="Trebuchet MS" w:hAnsi="Trebuchet MS"/>
          <w:sz w:val="20"/>
          <w:szCs w:val="20"/>
        </w:rPr>
        <w:t>Réception de plis/colis</w:t>
      </w:r>
    </w:p>
    <w:p w14:paraId="40CF1568" w14:textId="77777777" w:rsidR="00AC584B" w:rsidRPr="00AC584B" w:rsidRDefault="00AC584B" w:rsidP="00AC584B">
      <w:pPr>
        <w:numPr>
          <w:ilvl w:val="0"/>
          <w:numId w:val="14"/>
        </w:numPr>
        <w:spacing w:after="160" w:line="259" w:lineRule="auto"/>
        <w:jc w:val="both"/>
        <w:rPr>
          <w:rFonts w:ascii="Trebuchet MS" w:hAnsi="Trebuchet MS"/>
          <w:sz w:val="20"/>
          <w:szCs w:val="20"/>
        </w:rPr>
      </w:pPr>
      <w:r w:rsidRPr="00AC584B">
        <w:rPr>
          <w:rFonts w:ascii="Trebuchet MS" w:hAnsi="Trebuchet MS"/>
          <w:sz w:val="20"/>
          <w:szCs w:val="20"/>
        </w:rPr>
        <w:t>Orientation et premiers renseignements</w:t>
      </w:r>
    </w:p>
    <w:p w14:paraId="637518DC" w14:textId="5B43BE30" w:rsidR="00AC584B" w:rsidRPr="00AC584B" w:rsidRDefault="00AC584B" w:rsidP="00AC584B">
      <w:pPr>
        <w:numPr>
          <w:ilvl w:val="2"/>
          <w:numId w:val="24"/>
        </w:numPr>
        <w:jc w:val="both"/>
        <w:rPr>
          <w:rFonts w:ascii="Trebuchet MS" w:hAnsi="Trebuchet MS"/>
          <w:b/>
          <w:bCs/>
          <w:sz w:val="20"/>
          <w:szCs w:val="20"/>
        </w:rPr>
      </w:pPr>
      <w:r w:rsidRPr="00AC584B">
        <w:rPr>
          <w:rFonts w:ascii="Trebuchet MS" w:hAnsi="Trebuchet MS"/>
          <w:b/>
          <w:bCs/>
          <w:sz w:val="20"/>
          <w:szCs w:val="20"/>
        </w:rPr>
        <w:t>Enjeux du projet d'aménagement</w:t>
      </w:r>
    </w:p>
    <w:p w14:paraId="0558DFCD" w14:textId="77777777" w:rsidR="00AC584B" w:rsidRDefault="00AC584B" w:rsidP="00AC584B">
      <w:pPr>
        <w:jc w:val="both"/>
        <w:rPr>
          <w:rFonts w:ascii="Trebuchet MS" w:hAnsi="Trebuchet MS"/>
          <w:sz w:val="20"/>
          <w:szCs w:val="20"/>
        </w:rPr>
      </w:pPr>
    </w:p>
    <w:p w14:paraId="11136419" w14:textId="76A1231D" w:rsidR="00AC584B" w:rsidRPr="00AC584B" w:rsidRDefault="00AC584B" w:rsidP="00AC584B">
      <w:pPr>
        <w:jc w:val="both"/>
        <w:rPr>
          <w:rFonts w:ascii="Trebuchet MS" w:hAnsi="Trebuchet MS"/>
          <w:sz w:val="20"/>
          <w:szCs w:val="20"/>
        </w:rPr>
      </w:pPr>
      <w:r w:rsidRPr="00AC584B">
        <w:rPr>
          <w:rFonts w:ascii="Trebuchet MS" w:hAnsi="Trebuchet MS"/>
          <w:sz w:val="20"/>
          <w:szCs w:val="20"/>
        </w:rPr>
        <w:t>Objectifs principaux :</w:t>
      </w:r>
      <w:r>
        <w:rPr>
          <w:rFonts w:ascii="Trebuchet MS" w:hAnsi="Trebuchet MS"/>
          <w:sz w:val="20"/>
          <w:szCs w:val="20"/>
        </w:rPr>
        <w:t xml:space="preserve"> m</w:t>
      </w:r>
      <w:r w:rsidRPr="00AC584B">
        <w:rPr>
          <w:rFonts w:ascii="Trebuchet MS" w:hAnsi="Trebuchet MS"/>
          <w:sz w:val="20"/>
          <w:szCs w:val="20"/>
        </w:rPr>
        <w:t>odernité</w:t>
      </w:r>
      <w:r>
        <w:rPr>
          <w:rFonts w:ascii="Trebuchet MS" w:hAnsi="Trebuchet MS"/>
          <w:sz w:val="20"/>
          <w:szCs w:val="20"/>
        </w:rPr>
        <w:t>, a</w:t>
      </w:r>
      <w:r w:rsidRPr="00AC584B">
        <w:rPr>
          <w:rFonts w:ascii="Trebuchet MS" w:hAnsi="Trebuchet MS"/>
          <w:sz w:val="20"/>
          <w:szCs w:val="20"/>
        </w:rPr>
        <w:t>ccueil chaleureux</w:t>
      </w:r>
      <w:r>
        <w:rPr>
          <w:rFonts w:ascii="Trebuchet MS" w:hAnsi="Trebuchet MS"/>
          <w:sz w:val="20"/>
          <w:szCs w:val="20"/>
        </w:rPr>
        <w:t xml:space="preserve"> et r</w:t>
      </w:r>
      <w:r w:rsidRPr="00AC584B">
        <w:rPr>
          <w:rFonts w:ascii="Trebuchet MS" w:hAnsi="Trebuchet MS"/>
          <w:sz w:val="20"/>
          <w:szCs w:val="20"/>
        </w:rPr>
        <w:t>épartition optimisée des espaces</w:t>
      </w:r>
    </w:p>
    <w:p w14:paraId="38A5BCA7" w14:textId="77777777" w:rsidR="00AC584B" w:rsidRDefault="00AC584B" w:rsidP="00AC584B">
      <w:pPr>
        <w:jc w:val="both"/>
        <w:rPr>
          <w:rFonts w:ascii="Trebuchet MS" w:hAnsi="Trebuchet MS"/>
          <w:sz w:val="20"/>
          <w:szCs w:val="20"/>
        </w:rPr>
      </w:pPr>
    </w:p>
    <w:p w14:paraId="42291B39" w14:textId="71436F9C" w:rsidR="00AC584B" w:rsidRPr="00AC584B" w:rsidRDefault="00AC584B" w:rsidP="00AC584B">
      <w:pPr>
        <w:jc w:val="both"/>
        <w:rPr>
          <w:rFonts w:ascii="Trebuchet MS" w:hAnsi="Trebuchet MS"/>
          <w:sz w:val="20"/>
          <w:szCs w:val="20"/>
        </w:rPr>
      </w:pPr>
      <w:r w:rsidRPr="00AC584B">
        <w:rPr>
          <w:rFonts w:ascii="Trebuchet MS" w:hAnsi="Trebuchet MS"/>
          <w:sz w:val="20"/>
          <w:szCs w:val="20"/>
        </w:rPr>
        <w:t>Points d’amélioration:</w:t>
      </w:r>
      <w:r>
        <w:rPr>
          <w:rFonts w:ascii="Trebuchet MS" w:hAnsi="Trebuchet MS"/>
          <w:sz w:val="20"/>
          <w:szCs w:val="20"/>
        </w:rPr>
        <w:t xml:space="preserve"> d</w:t>
      </w:r>
      <w:r w:rsidRPr="00AC584B">
        <w:rPr>
          <w:rFonts w:ascii="Trebuchet MS" w:hAnsi="Trebuchet MS"/>
          <w:sz w:val="20"/>
          <w:szCs w:val="20"/>
        </w:rPr>
        <w:t>élimitation des zones</w:t>
      </w:r>
      <w:r>
        <w:rPr>
          <w:rFonts w:ascii="Trebuchet MS" w:hAnsi="Trebuchet MS"/>
          <w:sz w:val="20"/>
          <w:szCs w:val="20"/>
        </w:rPr>
        <w:t>, o</w:t>
      </w:r>
      <w:r w:rsidRPr="00AC584B">
        <w:rPr>
          <w:rFonts w:ascii="Trebuchet MS" w:hAnsi="Trebuchet MS"/>
          <w:sz w:val="20"/>
          <w:szCs w:val="20"/>
        </w:rPr>
        <w:t>rientation plus intuitive</w:t>
      </w:r>
      <w:r>
        <w:rPr>
          <w:rFonts w:ascii="Trebuchet MS" w:hAnsi="Trebuchet MS"/>
          <w:sz w:val="20"/>
          <w:szCs w:val="20"/>
        </w:rPr>
        <w:t>, c</w:t>
      </w:r>
      <w:r w:rsidRPr="00AC584B">
        <w:rPr>
          <w:rFonts w:ascii="Trebuchet MS" w:hAnsi="Trebuchet MS"/>
          <w:sz w:val="20"/>
          <w:szCs w:val="20"/>
        </w:rPr>
        <w:t>onfort thermique et acoustique</w:t>
      </w:r>
      <w:r>
        <w:rPr>
          <w:rFonts w:ascii="Trebuchet MS" w:hAnsi="Trebuchet MS"/>
          <w:sz w:val="20"/>
          <w:szCs w:val="20"/>
        </w:rPr>
        <w:t>, m</w:t>
      </w:r>
      <w:r w:rsidRPr="00AC584B">
        <w:rPr>
          <w:rFonts w:ascii="Trebuchet MS" w:hAnsi="Trebuchet MS"/>
          <w:sz w:val="20"/>
          <w:szCs w:val="20"/>
        </w:rPr>
        <w:t>obilité et posture du personnel</w:t>
      </w:r>
      <w:r>
        <w:rPr>
          <w:rFonts w:ascii="Trebuchet MS" w:hAnsi="Trebuchet MS"/>
          <w:sz w:val="20"/>
          <w:szCs w:val="20"/>
        </w:rPr>
        <w:t>, m</w:t>
      </w:r>
      <w:r w:rsidRPr="00AC584B">
        <w:rPr>
          <w:rFonts w:ascii="Trebuchet MS" w:hAnsi="Trebuchet MS"/>
          <w:sz w:val="20"/>
          <w:szCs w:val="20"/>
        </w:rPr>
        <w:t>eilleure gestion des flux événementiel</w:t>
      </w:r>
      <w:r>
        <w:rPr>
          <w:rFonts w:ascii="Trebuchet MS" w:hAnsi="Trebuchet MS"/>
          <w:sz w:val="20"/>
          <w:szCs w:val="20"/>
        </w:rPr>
        <w:t>s, e</w:t>
      </w:r>
      <w:r w:rsidRPr="00AC584B">
        <w:rPr>
          <w:rFonts w:ascii="Trebuchet MS" w:hAnsi="Trebuchet MS"/>
          <w:sz w:val="20"/>
          <w:szCs w:val="20"/>
        </w:rPr>
        <w:t>spaces</w:t>
      </w:r>
      <w:r>
        <w:rPr>
          <w:rFonts w:ascii="Trebuchet MS" w:hAnsi="Trebuchet MS"/>
          <w:sz w:val="20"/>
          <w:szCs w:val="20"/>
        </w:rPr>
        <w:t xml:space="preserve"> </w:t>
      </w:r>
      <w:r w:rsidRPr="00AC584B">
        <w:rPr>
          <w:rFonts w:ascii="Trebuchet MS" w:hAnsi="Trebuchet MS"/>
          <w:sz w:val="20"/>
          <w:szCs w:val="20"/>
        </w:rPr>
        <w:t>confidentiels &amp; conviviaux</w:t>
      </w:r>
      <w:r>
        <w:rPr>
          <w:rFonts w:ascii="Trebuchet MS" w:hAnsi="Trebuchet MS"/>
          <w:sz w:val="20"/>
          <w:szCs w:val="20"/>
        </w:rPr>
        <w:t>, prévoir une a</w:t>
      </w:r>
      <w:r w:rsidRPr="00AC584B">
        <w:rPr>
          <w:rFonts w:ascii="Trebuchet MS" w:hAnsi="Trebuchet MS"/>
          <w:sz w:val="20"/>
          <w:szCs w:val="20"/>
        </w:rPr>
        <w:t>rmoire à colis sécurisée</w:t>
      </w:r>
      <w:r>
        <w:rPr>
          <w:rFonts w:ascii="Trebuchet MS" w:hAnsi="Trebuchet MS"/>
          <w:sz w:val="20"/>
          <w:szCs w:val="20"/>
        </w:rPr>
        <w:t>.</w:t>
      </w:r>
    </w:p>
    <w:p w14:paraId="286BCF6D" w14:textId="77777777" w:rsidR="00AC584B" w:rsidRDefault="00AC584B" w:rsidP="00AC584B">
      <w:pPr>
        <w:jc w:val="both"/>
        <w:rPr>
          <w:rFonts w:ascii="Trebuchet MS" w:hAnsi="Trebuchet MS"/>
          <w:b/>
          <w:bCs/>
          <w:sz w:val="20"/>
          <w:szCs w:val="20"/>
        </w:rPr>
      </w:pPr>
    </w:p>
    <w:p w14:paraId="5807F8AD" w14:textId="77777777" w:rsidR="00AC584B" w:rsidRDefault="00AC584B" w:rsidP="00AC584B">
      <w:pPr>
        <w:jc w:val="both"/>
      </w:pPr>
    </w:p>
    <w:p w14:paraId="44DBDE2A" w14:textId="77777777" w:rsidR="00AC584B" w:rsidRDefault="00AC584B" w:rsidP="00AC584B"/>
    <w:p w14:paraId="17EAA143" w14:textId="77777777" w:rsidR="00AC584B" w:rsidRDefault="00AC584B" w:rsidP="00E66983">
      <w:pPr>
        <w:jc w:val="both"/>
        <w:rPr>
          <w:rFonts w:ascii="Trebuchet MS" w:hAnsi="Trebuchet MS"/>
          <w:b/>
          <w:bCs/>
          <w:sz w:val="20"/>
          <w:szCs w:val="20"/>
          <w:lang w:val="fr-FR"/>
        </w:rPr>
      </w:pPr>
    </w:p>
    <w:p w14:paraId="70667FB6" w14:textId="77777777" w:rsidR="00E66983" w:rsidRDefault="00E66983" w:rsidP="00E66983">
      <w:pPr>
        <w:jc w:val="both"/>
        <w:rPr>
          <w:rFonts w:ascii="Trebuchet MS" w:hAnsi="Trebuchet MS"/>
          <w:b/>
          <w:bCs/>
          <w:sz w:val="20"/>
          <w:szCs w:val="20"/>
          <w:lang w:val="fr-FR"/>
        </w:rPr>
      </w:pPr>
    </w:p>
    <w:p w14:paraId="1E41B8A6" w14:textId="77777777" w:rsidR="00E66983" w:rsidRDefault="00E66983" w:rsidP="00E66983">
      <w:pPr>
        <w:jc w:val="both"/>
        <w:rPr>
          <w:rFonts w:ascii="Trebuchet MS" w:hAnsi="Trebuchet MS"/>
          <w:b/>
          <w:bCs/>
          <w:sz w:val="20"/>
          <w:szCs w:val="20"/>
          <w:lang w:val="fr-FR"/>
        </w:rPr>
      </w:pPr>
    </w:p>
    <w:p w14:paraId="19BCBDEF" w14:textId="1D6930EC" w:rsidR="00E66983" w:rsidRDefault="00E66983" w:rsidP="00E66983">
      <w:pPr>
        <w:jc w:val="both"/>
        <w:rPr>
          <w:rFonts w:ascii="Trebuchet MS" w:hAnsi="Trebuchet MS"/>
          <w:b/>
          <w:bCs/>
          <w:sz w:val="20"/>
          <w:szCs w:val="20"/>
          <w:lang w:val="fr-FR"/>
        </w:rPr>
      </w:pPr>
      <w:r>
        <w:rPr>
          <w:rFonts w:ascii="Trebuchet MS" w:hAnsi="Trebuchet MS"/>
          <w:b/>
          <w:bCs/>
          <w:sz w:val="20"/>
          <w:szCs w:val="20"/>
          <w:lang w:val="fr-FR"/>
        </w:rPr>
        <w:t xml:space="preserve">17-2 </w:t>
      </w:r>
      <w:r w:rsidR="005A22DC">
        <w:rPr>
          <w:rFonts w:ascii="Trebuchet MS" w:hAnsi="Trebuchet MS"/>
          <w:b/>
          <w:bCs/>
          <w:sz w:val="20"/>
          <w:szCs w:val="20"/>
          <w:lang w:val="fr-FR"/>
        </w:rPr>
        <w:t>L</w:t>
      </w:r>
      <w:r>
        <w:rPr>
          <w:rFonts w:ascii="Trebuchet MS" w:hAnsi="Trebuchet MS"/>
          <w:b/>
          <w:bCs/>
          <w:sz w:val="20"/>
          <w:szCs w:val="20"/>
          <w:lang w:val="fr-FR"/>
        </w:rPr>
        <w:t>es missions </w:t>
      </w:r>
      <w:r w:rsidR="005A22DC">
        <w:rPr>
          <w:rFonts w:ascii="Trebuchet MS" w:hAnsi="Trebuchet MS"/>
          <w:b/>
          <w:bCs/>
          <w:sz w:val="20"/>
          <w:szCs w:val="20"/>
          <w:lang w:val="fr-FR"/>
        </w:rPr>
        <w:t>(les modalités de mise en œuvre sont complétées par le programme de l’opération) :</w:t>
      </w:r>
    </w:p>
    <w:p w14:paraId="41233C76" w14:textId="77777777" w:rsidR="00E66983" w:rsidRDefault="00E66983" w:rsidP="00E66983">
      <w:pPr>
        <w:jc w:val="both"/>
        <w:rPr>
          <w:rFonts w:ascii="Trebuchet MS" w:hAnsi="Trebuchet MS"/>
          <w:b/>
          <w:bCs/>
          <w:sz w:val="20"/>
          <w:szCs w:val="20"/>
          <w:lang w:val="fr-FR"/>
        </w:rPr>
      </w:pPr>
    </w:p>
    <w:p w14:paraId="02E188E3" w14:textId="084048D6" w:rsidR="006657AE" w:rsidRPr="006657AE" w:rsidRDefault="00E66983" w:rsidP="00E66983">
      <w:pPr>
        <w:jc w:val="both"/>
        <w:rPr>
          <w:rFonts w:ascii="Trebuchet MS" w:hAnsi="Trebuchet MS"/>
          <w:b/>
          <w:bCs/>
          <w:sz w:val="20"/>
          <w:szCs w:val="20"/>
          <w:lang w:val="fr-FR"/>
        </w:rPr>
      </w:pPr>
      <w:r>
        <w:rPr>
          <w:rFonts w:ascii="Trebuchet MS" w:hAnsi="Trebuchet MS"/>
          <w:b/>
          <w:bCs/>
          <w:sz w:val="20"/>
          <w:szCs w:val="20"/>
          <w:lang w:val="fr-FR"/>
        </w:rPr>
        <w:t xml:space="preserve">17-2-1 </w:t>
      </w:r>
      <w:r w:rsidR="006657AE">
        <w:rPr>
          <w:rFonts w:ascii="Trebuchet MS" w:hAnsi="Trebuchet MS"/>
          <w:b/>
          <w:bCs/>
          <w:sz w:val="20"/>
          <w:szCs w:val="20"/>
          <w:lang w:val="fr-FR"/>
        </w:rPr>
        <w:t>Mission DI</w:t>
      </w:r>
      <w:r w:rsidR="007A4EAC">
        <w:rPr>
          <w:rFonts w:ascii="Trebuchet MS" w:hAnsi="Trebuchet MS"/>
          <w:b/>
          <w:bCs/>
          <w:sz w:val="20"/>
          <w:szCs w:val="20"/>
          <w:lang w:val="fr-FR"/>
        </w:rPr>
        <w:t>AG</w:t>
      </w:r>
      <w:r w:rsidR="006657AE">
        <w:rPr>
          <w:rFonts w:ascii="Trebuchet MS" w:hAnsi="Trebuchet MS"/>
          <w:b/>
          <w:bCs/>
          <w:sz w:val="20"/>
          <w:szCs w:val="20"/>
          <w:lang w:val="fr-FR"/>
        </w:rPr>
        <w:t xml:space="preserve"> : </w:t>
      </w:r>
      <w:r w:rsidR="006657AE" w:rsidRPr="006657AE">
        <w:rPr>
          <w:rFonts w:ascii="Trebuchet MS" w:hAnsi="Trebuchet MS"/>
          <w:b/>
          <w:bCs/>
          <w:sz w:val="20"/>
          <w:szCs w:val="20"/>
          <w:lang w:val="fr-FR"/>
        </w:rPr>
        <w:t>Diagnostic de l’existant</w:t>
      </w:r>
    </w:p>
    <w:p w14:paraId="214D29D5" w14:textId="604BF16F" w:rsidR="006657AE" w:rsidRPr="006657AE" w:rsidRDefault="006657AE" w:rsidP="006657AE">
      <w:pPr>
        <w:numPr>
          <w:ilvl w:val="0"/>
          <w:numId w:val="1"/>
        </w:numPr>
        <w:jc w:val="both"/>
        <w:rPr>
          <w:rFonts w:ascii="Trebuchet MS" w:hAnsi="Trebuchet MS"/>
          <w:sz w:val="20"/>
          <w:szCs w:val="20"/>
          <w:lang w:val="fr-FR"/>
        </w:rPr>
      </w:pPr>
      <w:r w:rsidRPr="006657AE">
        <w:rPr>
          <w:rFonts w:ascii="Trebuchet MS" w:hAnsi="Trebuchet MS"/>
          <w:b/>
          <w:bCs/>
          <w:sz w:val="20"/>
          <w:szCs w:val="20"/>
          <w:lang w:val="fr-FR"/>
        </w:rPr>
        <w:t>Reconnaissance technique</w:t>
      </w:r>
      <w:r w:rsidRPr="006657AE">
        <w:rPr>
          <w:rFonts w:ascii="Trebuchet MS" w:hAnsi="Trebuchet MS"/>
          <w:sz w:val="20"/>
          <w:szCs w:val="20"/>
          <w:lang w:val="fr-FR"/>
        </w:rPr>
        <w:t xml:space="preserve"> de l’accueil actuel : matériaux, installations, accessibilité, flux visiteurs</w:t>
      </w:r>
      <w:r>
        <w:rPr>
          <w:rFonts w:ascii="Trebuchet MS" w:hAnsi="Trebuchet MS"/>
          <w:sz w:val="20"/>
          <w:szCs w:val="20"/>
          <w:lang w:val="fr-FR"/>
        </w:rPr>
        <w:t>. Il s’agit de r</w:t>
      </w:r>
      <w:r w:rsidRPr="006657AE">
        <w:rPr>
          <w:rFonts w:ascii="Trebuchet MS" w:hAnsi="Trebuchet MS"/>
          <w:sz w:val="20"/>
          <w:szCs w:val="20"/>
          <w:lang w:val="fr-FR"/>
        </w:rPr>
        <w:t>elev</w:t>
      </w:r>
      <w:r>
        <w:rPr>
          <w:rFonts w:ascii="Trebuchet MS" w:hAnsi="Trebuchet MS"/>
          <w:sz w:val="20"/>
          <w:szCs w:val="20"/>
          <w:lang w:val="fr-FR"/>
        </w:rPr>
        <w:t>er</w:t>
      </w:r>
      <w:r w:rsidRPr="006657AE">
        <w:rPr>
          <w:rFonts w:ascii="Trebuchet MS" w:hAnsi="Trebuchet MS"/>
          <w:sz w:val="20"/>
          <w:szCs w:val="20"/>
          <w:lang w:val="fr-FR"/>
        </w:rPr>
        <w:t xml:space="preserve"> et analyse</w:t>
      </w:r>
      <w:r>
        <w:rPr>
          <w:rFonts w:ascii="Trebuchet MS" w:hAnsi="Trebuchet MS"/>
          <w:sz w:val="20"/>
          <w:szCs w:val="20"/>
          <w:lang w:val="fr-FR"/>
        </w:rPr>
        <w:t>r</w:t>
      </w:r>
      <w:r w:rsidRPr="006657AE">
        <w:rPr>
          <w:rFonts w:ascii="Trebuchet MS" w:hAnsi="Trebuchet MS"/>
          <w:sz w:val="20"/>
          <w:szCs w:val="20"/>
          <w:lang w:val="fr-FR"/>
        </w:rPr>
        <w:t xml:space="preserve"> </w:t>
      </w:r>
      <w:r>
        <w:rPr>
          <w:rFonts w:ascii="Trebuchet MS" w:hAnsi="Trebuchet MS"/>
          <w:sz w:val="20"/>
          <w:szCs w:val="20"/>
          <w:lang w:val="fr-FR"/>
        </w:rPr>
        <w:t>l</w:t>
      </w:r>
      <w:r w:rsidRPr="006657AE">
        <w:rPr>
          <w:rFonts w:ascii="Trebuchet MS" w:hAnsi="Trebuchet MS"/>
          <w:sz w:val="20"/>
          <w:szCs w:val="20"/>
          <w:lang w:val="fr-FR"/>
        </w:rPr>
        <w:t>es espaces actuels : surfaces, matériaux, flux, acoustique, thermie</w:t>
      </w:r>
      <w:r>
        <w:rPr>
          <w:rFonts w:ascii="Trebuchet MS" w:hAnsi="Trebuchet MS"/>
          <w:sz w:val="20"/>
          <w:szCs w:val="20"/>
          <w:lang w:val="fr-FR"/>
        </w:rPr>
        <w:t>, de r</w:t>
      </w:r>
      <w:r w:rsidRPr="006657AE">
        <w:rPr>
          <w:rFonts w:ascii="Trebuchet MS" w:hAnsi="Trebuchet MS"/>
          <w:sz w:val="20"/>
          <w:szCs w:val="20"/>
          <w:lang w:val="fr-FR"/>
        </w:rPr>
        <w:t>ecense</w:t>
      </w:r>
      <w:r>
        <w:rPr>
          <w:rFonts w:ascii="Trebuchet MS" w:hAnsi="Trebuchet MS"/>
          <w:sz w:val="20"/>
          <w:szCs w:val="20"/>
          <w:lang w:val="fr-FR"/>
        </w:rPr>
        <w:t>r</w:t>
      </w:r>
      <w:r w:rsidRPr="006657AE">
        <w:rPr>
          <w:rFonts w:ascii="Trebuchet MS" w:hAnsi="Trebuchet MS"/>
          <w:sz w:val="20"/>
          <w:szCs w:val="20"/>
          <w:lang w:val="fr-FR"/>
        </w:rPr>
        <w:t xml:space="preserve"> </w:t>
      </w:r>
      <w:r>
        <w:rPr>
          <w:rFonts w:ascii="Trebuchet MS" w:hAnsi="Trebuchet MS"/>
          <w:sz w:val="20"/>
          <w:szCs w:val="20"/>
          <w:lang w:val="fr-FR"/>
        </w:rPr>
        <w:t>l</w:t>
      </w:r>
      <w:r w:rsidRPr="006657AE">
        <w:rPr>
          <w:rFonts w:ascii="Trebuchet MS" w:hAnsi="Trebuchet MS"/>
          <w:sz w:val="20"/>
          <w:szCs w:val="20"/>
          <w:lang w:val="fr-FR"/>
        </w:rPr>
        <w:t xml:space="preserve">es équipements en place, </w:t>
      </w:r>
      <w:r>
        <w:rPr>
          <w:rFonts w:ascii="Trebuchet MS" w:hAnsi="Trebuchet MS"/>
          <w:sz w:val="20"/>
          <w:szCs w:val="20"/>
          <w:lang w:val="fr-FR"/>
        </w:rPr>
        <w:t xml:space="preserve">les </w:t>
      </w:r>
      <w:r w:rsidRPr="006657AE">
        <w:rPr>
          <w:rFonts w:ascii="Trebuchet MS" w:hAnsi="Trebuchet MS"/>
          <w:sz w:val="20"/>
          <w:szCs w:val="20"/>
          <w:lang w:val="fr-FR"/>
        </w:rPr>
        <w:t>contraintes fonctionnelles et réglementaires</w:t>
      </w:r>
    </w:p>
    <w:p w14:paraId="259FA1ED" w14:textId="77777777" w:rsidR="00E66983" w:rsidRDefault="006657AE" w:rsidP="00E66983">
      <w:pPr>
        <w:numPr>
          <w:ilvl w:val="0"/>
          <w:numId w:val="1"/>
        </w:numPr>
        <w:jc w:val="both"/>
        <w:rPr>
          <w:rFonts w:ascii="Trebuchet MS" w:hAnsi="Trebuchet MS"/>
          <w:sz w:val="20"/>
          <w:szCs w:val="20"/>
          <w:lang w:val="fr-FR"/>
        </w:rPr>
      </w:pPr>
      <w:r w:rsidRPr="006657AE">
        <w:rPr>
          <w:rFonts w:ascii="Trebuchet MS" w:hAnsi="Trebuchet MS"/>
          <w:b/>
          <w:bCs/>
          <w:sz w:val="20"/>
          <w:szCs w:val="20"/>
          <w:lang w:val="fr-FR"/>
        </w:rPr>
        <w:t>Analyse des désordres</w:t>
      </w:r>
      <w:r w:rsidRPr="006657AE">
        <w:rPr>
          <w:rFonts w:ascii="Trebuchet MS" w:hAnsi="Trebuchet MS"/>
          <w:sz w:val="20"/>
          <w:szCs w:val="20"/>
          <w:lang w:val="fr-FR"/>
        </w:rPr>
        <w:t>, des conformités réglementaires et des contraintes d’exploitation</w:t>
      </w:r>
      <w:r>
        <w:rPr>
          <w:rFonts w:ascii="Trebuchet MS" w:hAnsi="Trebuchet MS"/>
          <w:sz w:val="20"/>
          <w:szCs w:val="20"/>
          <w:lang w:val="fr-FR"/>
        </w:rPr>
        <w:t>. Il s’agit d’</w:t>
      </w:r>
      <w:r>
        <w:t>i</w:t>
      </w:r>
      <w:r w:rsidRPr="006657AE">
        <w:rPr>
          <w:rFonts w:ascii="Trebuchet MS" w:hAnsi="Trebuchet MS"/>
          <w:sz w:val="20"/>
          <w:szCs w:val="20"/>
        </w:rPr>
        <w:t>dentifi</w:t>
      </w:r>
      <w:r>
        <w:rPr>
          <w:rFonts w:ascii="Trebuchet MS" w:hAnsi="Trebuchet MS"/>
          <w:sz w:val="20"/>
          <w:szCs w:val="20"/>
        </w:rPr>
        <w:t>er</w:t>
      </w:r>
      <w:r w:rsidRPr="006657AE">
        <w:rPr>
          <w:rFonts w:ascii="Trebuchet MS" w:hAnsi="Trebuchet MS"/>
          <w:sz w:val="20"/>
          <w:szCs w:val="20"/>
        </w:rPr>
        <w:t xml:space="preserve"> </w:t>
      </w:r>
      <w:r>
        <w:rPr>
          <w:rFonts w:ascii="Trebuchet MS" w:hAnsi="Trebuchet MS"/>
          <w:sz w:val="20"/>
          <w:szCs w:val="20"/>
        </w:rPr>
        <w:t>l</w:t>
      </w:r>
      <w:r w:rsidRPr="006657AE">
        <w:rPr>
          <w:rFonts w:ascii="Trebuchet MS" w:hAnsi="Trebuchet MS"/>
          <w:sz w:val="20"/>
          <w:szCs w:val="20"/>
        </w:rPr>
        <w:t xml:space="preserve">es dysfonctionnements et </w:t>
      </w:r>
      <w:r>
        <w:rPr>
          <w:rFonts w:ascii="Trebuchet MS" w:hAnsi="Trebuchet MS"/>
          <w:sz w:val="20"/>
          <w:szCs w:val="20"/>
        </w:rPr>
        <w:t>l</w:t>
      </w:r>
      <w:r w:rsidRPr="006657AE">
        <w:rPr>
          <w:rFonts w:ascii="Trebuchet MS" w:hAnsi="Trebuchet MS"/>
          <w:sz w:val="20"/>
          <w:szCs w:val="20"/>
        </w:rPr>
        <w:t>es potentiels d’amélioration</w:t>
      </w:r>
      <w:r>
        <w:rPr>
          <w:rFonts w:ascii="Trebuchet MS" w:hAnsi="Trebuchet MS"/>
          <w:sz w:val="20"/>
          <w:szCs w:val="20"/>
        </w:rPr>
        <w:t>.</w:t>
      </w:r>
    </w:p>
    <w:p w14:paraId="52153EAB" w14:textId="56CA2FFB" w:rsidR="006657AE" w:rsidRPr="006657AE" w:rsidRDefault="006657AE" w:rsidP="00E66983">
      <w:pPr>
        <w:numPr>
          <w:ilvl w:val="0"/>
          <w:numId w:val="1"/>
        </w:numPr>
        <w:jc w:val="both"/>
        <w:rPr>
          <w:rFonts w:ascii="Trebuchet MS" w:hAnsi="Trebuchet MS"/>
          <w:sz w:val="20"/>
          <w:szCs w:val="20"/>
          <w:lang w:val="fr-FR"/>
        </w:rPr>
      </w:pPr>
      <w:r w:rsidRPr="006657AE">
        <w:rPr>
          <w:rFonts w:ascii="Trebuchet MS" w:hAnsi="Trebuchet MS"/>
          <w:sz w:val="20"/>
          <w:szCs w:val="20"/>
          <w:lang w:val="fr-FR"/>
        </w:rPr>
        <w:t>Remise d’un rapport complet incluant plans de relevés, photographies et recommandations</w:t>
      </w:r>
      <w:r w:rsidRPr="00E66983">
        <w:rPr>
          <w:rFonts w:ascii="Trebuchet MS" w:hAnsi="Trebuchet MS"/>
          <w:sz w:val="20"/>
          <w:szCs w:val="20"/>
          <w:lang w:val="fr-FR"/>
        </w:rPr>
        <w:t>. Il s’agit de remettre un r</w:t>
      </w:r>
      <w:r w:rsidRPr="00E66983">
        <w:rPr>
          <w:rFonts w:ascii="Trebuchet MS" w:hAnsi="Trebuchet MS"/>
          <w:sz w:val="20"/>
          <w:szCs w:val="20"/>
        </w:rPr>
        <w:t>apport de diagnostic complet avec visuels, schémas, et pistes de réaménagement.</w:t>
      </w:r>
    </w:p>
    <w:p w14:paraId="2A51DB91" w14:textId="77777777" w:rsidR="006657AE" w:rsidRPr="006657AE" w:rsidRDefault="006657AE" w:rsidP="006657AE">
      <w:pPr>
        <w:jc w:val="both"/>
        <w:rPr>
          <w:rFonts w:ascii="Trebuchet MS" w:hAnsi="Trebuchet MS"/>
          <w:b/>
          <w:bCs/>
          <w:sz w:val="20"/>
          <w:szCs w:val="20"/>
          <w:lang w:val="fr-FR"/>
        </w:rPr>
      </w:pPr>
    </w:p>
    <w:p w14:paraId="45FF47EA" w14:textId="6D76B94B" w:rsidR="00D31B58" w:rsidRPr="00D31B58" w:rsidRDefault="00E66983" w:rsidP="00D31B58">
      <w:pPr>
        <w:ind w:left="360"/>
        <w:jc w:val="both"/>
        <w:rPr>
          <w:rFonts w:ascii="Trebuchet MS" w:hAnsi="Trebuchet MS"/>
          <w:b/>
          <w:bCs/>
          <w:sz w:val="20"/>
          <w:szCs w:val="20"/>
        </w:rPr>
      </w:pPr>
      <w:r>
        <w:rPr>
          <w:rFonts w:ascii="Trebuchet MS" w:hAnsi="Trebuchet MS"/>
          <w:b/>
          <w:bCs/>
          <w:sz w:val="20"/>
          <w:szCs w:val="20"/>
          <w:lang w:val="fr-FR"/>
        </w:rPr>
        <w:t xml:space="preserve">17-2-2 </w:t>
      </w:r>
      <w:r w:rsidR="00244A07">
        <w:rPr>
          <w:rFonts w:ascii="Trebuchet MS" w:hAnsi="Trebuchet MS"/>
          <w:b/>
          <w:bCs/>
          <w:sz w:val="20"/>
          <w:szCs w:val="20"/>
          <w:lang w:val="fr-FR"/>
        </w:rPr>
        <w:t xml:space="preserve">Mission APS - </w:t>
      </w:r>
      <w:r w:rsidR="006657AE" w:rsidRPr="006657AE">
        <w:rPr>
          <w:rFonts w:ascii="Trebuchet MS" w:hAnsi="Trebuchet MS"/>
          <w:b/>
          <w:bCs/>
          <w:sz w:val="20"/>
          <w:szCs w:val="20"/>
          <w:lang w:val="fr-FR"/>
        </w:rPr>
        <w:t>Avant-Projet Sommaire</w:t>
      </w:r>
      <w:r w:rsidR="00D31B58">
        <w:rPr>
          <w:rFonts w:ascii="Trebuchet MS" w:hAnsi="Trebuchet MS"/>
          <w:b/>
          <w:bCs/>
          <w:sz w:val="20"/>
          <w:szCs w:val="20"/>
          <w:lang w:val="fr-FR"/>
        </w:rPr>
        <w:t xml:space="preserve"> - </w:t>
      </w:r>
      <w:r w:rsidR="00D31B58" w:rsidRPr="00D31B58">
        <w:rPr>
          <w:rFonts w:ascii="Trebuchet MS" w:hAnsi="Trebuchet MS"/>
          <w:b/>
          <w:bCs/>
          <w:sz w:val="20"/>
          <w:szCs w:val="20"/>
        </w:rPr>
        <w:t>Étude sommaire de faisabilité, premières intentions architecturales</w:t>
      </w:r>
    </w:p>
    <w:p w14:paraId="10256299" w14:textId="4A12729E" w:rsidR="006657AE" w:rsidRPr="006657AE" w:rsidRDefault="006657AE" w:rsidP="00244A07">
      <w:pPr>
        <w:numPr>
          <w:ilvl w:val="0"/>
          <w:numId w:val="2"/>
        </w:numPr>
        <w:jc w:val="both"/>
        <w:rPr>
          <w:rFonts w:ascii="Trebuchet MS" w:hAnsi="Trebuchet MS"/>
          <w:sz w:val="20"/>
          <w:szCs w:val="20"/>
          <w:lang w:val="fr-FR"/>
        </w:rPr>
      </w:pPr>
      <w:r w:rsidRPr="006657AE">
        <w:rPr>
          <w:rFonts w:ascii="Trebuchet MS" w:hAnsi="Trebuchet MS"/>
          <w:sz w:val="20"/>
          <w:szCs w:val="20"/>
          <w:lang w:val="fr-FR"/>
        </w:rPr>
        <w:t>Définition des grands principes d’aménagement (fonctionnalité, image, confort)</w:t>
      </w:r>
      <w:r w:rsidR="00244A07">
        <w:rPr>
          <w:rFonts w:ascii="Trebuchet MS" w:hAnsi="Trebuchet MS"/>
          <w:sz w:val="20"/>
          <w:szCs w:val="20"/>
          <w:lang w:val="fr-FR"/>
        </w:rPr>
        <w:t>. Il s’agit d’é</w:t>
      </w:r>
      <w:r w:rsidR="00244A07" w:rsidRPr="00244A07">
        <w:rPr>
          <w:rFonts w:ascii="Trebuchet MS" w:hAnsi="Trebuchet MS"/>
          <w:sz w:val="20"/>
          <w:szCs w:val="20"/>
          <w:lang w:val="fr-FR"/>
        </w:rPr>
        <w:t>labo</w:t>
      </w:r>
      <w:r w:rsidR="00244A07">
        <w:rPr>
          <w:rFonts w:ascii="Trebuchet MS" w:hAnsi="Trebuchet MS"/>
          <w:sz w:val="20"/>
          <w:szCs w:val="20"/>
          <w:lang w:val="fr-FR"/>
        </w:rPr>
        <w:t>rer</w:t>
      </w:r>
      <w:r w:rsidR="00244A07" w:rsidRPr="00244A07">
        <w:rPr>
          <w:rFonts w:ascii="Trebuchet MS" w:hAnsi="Trebuchet MS"/>
          <w:sz w:val="20"/>
          <w:szCs w:val="20"/>
          <w:lang w:val="fr-FR"/>
        </w:rPr>
        <w:t xml:space="preserve"> de scénarios architecturaux et fonctionnels :</w:t>
      </w:r>
      <w:r w:rsidR="00244A07">
        <w:rPr>
          <w:rFonts w:ascii="Trebuchet MS" w:hAnsi="Trebuchet MS"/>
          <w:sz w:val="20"/>
          <w:szCs w:val="20"/>
          <w:lang w:val="fr-FR"/>
        </w:rPr>
        <w:t xml:space="preserve"> i</w:t>
      </w:r>
      <w:r w:rsidR="00244A07" w:rsidRPr="00244A07">
        <w:rPr>
          <w:rFonts w:ascii="Trebuchet MS" w:hAnsi="Trebuchet MS"/>
          <w:sz w:val="20"/>
          <w:szCs w:val="20"/>
          <w:lang w:val="fr-FR"/>
        </w:rPr>
        <w:t>mage modernisée, fluidité des flux, confort du personnel</w:t>
      </w:r>
      <w:r w:rsidR="00244A07">
        <w:rPr>
          <w:rFonts w:ascii="Trebuchet MS" w:hAnsi="Trebuchet MS"/>
          <w:sz w:val="20"/>
          <w:szCs w:val="20"/>
          <w:lang w:val="fr-FR"/>
        </w:rPr>
        <w:t xml:space="preserve"> par exemple.</w:t>
      </w:r>
    </w:p>
    <w:p w14:paraId="05443105" w14:textId="50D0CA33" w:rsidR="006657AE" w:rsidRPr="006657AE" w:rsidRDefault="006657AE" w:rsidP="006657AE">
      <w:pPr>
        <w:numPr>
          <w:ilvl w:val="0"/>
          <w:numId w:val="2"/>
        </w:numPr>
        <w:jc w:val="both"/>
        <w:rPr>
          <w:rFonts w:ascii="Trebuchet MS" w:hAnsi="Trebuchet MS"/>
          <w:sz w:val="20"/>
          <w:szCs w:val="20"/>
          <w:lang w:val="fr-FR"/>
        </w:rPr>
      </w:pPr>
      <w:r w:rsidRPr="006657AE">
        <w:rPr>
          <w:rFonts w:ascii="Trebuchet MS" w:hAnsi="Trebuchet MS"/>
          <w:sz w:val="20"/>
          <w:szCs w:val="20"/>
          <w:lang w:val="fr-FR"/>
        </w:rPr>
        <w:t>Estimation sommaire du coût global des travaux</w:t>
      </w:r>
      <w:r w:rsidR="00244A07">
        <w:rPr>
          <w:rFonts w:ascii="Trebuchet MS" w:hAnsi="Trebuchet MS"/>
          <w:sz w:val="20"/>
          <w:szCs w:val="20"/>
          <w:lang w:val="fr-FR"/>
        </w:rPr>
        <w:t>, phasage indicatif</w:t>
      </w:r>
    </w:p>
    <w:p w14:paraId="24195174" w14:textId="42F3E9A5" w:rsidR="006657AE" w:rsidRDefault="006657AE" w:rsidP="006657AE">
      <w:pPr>
        <w:numPr>
          <w:ilvl w:val="0"/>
          <w:numId w:val="2"/>
        </w:numPr>
        <w:jc w:val="both"/>
        <w:rPr>
          <w:rFonts w:ascii="Trebuchet MS" w:hAnsi="Trebuchet MS"/>
          <w:sz w:val="20"/>
          <w:szCs w:val="20"/>
          <w:lang w:val="fr-FR"/>
        </w:rPr>
      </w:pPr>
      <w:r w:rsidRPr="006657AE">
        <w:rPr>
          <w:rFonts w:ascii="Trebuchet MS" w:hAnsi="Trebuchet MS"/>
          <w:sz w:val="20"/>
          <w:szCs w:val="20"/>
          <w:lang w:val="fr-FR"/>
        </w:rPr>
        <w:t>Proposition de plusieurs scénarios d’aménagement avec croquis et premiers visuels</w:t>
      </w:r>
      <w:r w:rsidR="00244A07">
        <w:rPr>
          <w:rFonts w:ascii="Trebuchet MS" w:hAnsi="Trebuchet MS"/>
          <w:sz w:val="20"/>
          <w:szCs w:val="20"/>
          <w:lang w:val="fr-FR"/>
        </w:rPr>
        <w:t xml:space="preserve">. Il s’agit </w:t>
      </w:r>
      <w:r w:rsidR="00244A07">
        <w:rPr>
          <w:rFonts w:ascii="Trebuchet MS" w:hAnsi="Trebuchet MS"/>
          <w:sz w:val="20"/>
          <w:szCs w:val="20"/>
        </w:rPr>
        <w:t>d’une p</w:t>
      </w:r>
      <w:r w:rsidR="00244A07" w:rsidRPr="00244A07">
        <w:rPr>
          <w:rFonts w:ascii="Trebuchet MS" w:hAnsi="Trebuchet MS"/>
          <w:sz w:val="20"/>
          <w:szCs w:val="20"/>
        </w:rPr>
        <w:t>résentation graphique des intentions d’aménagemen</w:t>
      </w:r>
      <w:r w:rsidR="00244A07">
        <w:rPr>
          <w:rFonts w:ascii="Trebuchet MS" w:hAnsi="Trebuchet MS"/>
          <w:sz w:val="20"/>
          <w:szCs w:val="20"/>
        </w:rPr>
        <w:t>t.</w:t>
      </w:r>
    </w:p>
    <w:p w14:paraId="4D201300" w14:textId="77777777" w:rsidR="00244A07" w:rsidRPr="006657AE" w:rsidRDefault="00244A07" w:rsidP="00244A07">
      <w:pPr>
        <w:ind w:left="720"/>
        <w:jc w:val="both"/>
        <w:rPr>
          <w:rFonts w:ascii="Trebuchet MS" w:hAnsi="Trebuchet MS"/>
          <w:sz w:val="20"/>
          <w:szCs w:val="20"/>
          <w:lang w:val="fr-FR"/>
        </w:rPr>
      </w:pPr>
    </w:p>
    <w:p w14:paraId="7A56914D" w14:textId="0DE04E1A" w:rsidR="006657AE" w:rsidRPr="006657AE" w:rsidRDefault="00E66983" w:rsidP="006657AE">
      <w:pPr>
        <w:jc w:val="both"/>
        <w:rPr>
          <w:rFonts w:ascii="Trebuchet MS" w:hAnsi="Trebuchet MS"/>
          <w:b/>
          <w:bCs/>
          <w:sz w:val="20"/>
          <w:szCs w:val="20"/>
          <w:lang w:val="fr-FR"/>
        </w:rPr>
      </w:pPr>
      <w:r>
        <w:rPr>
          <w:rFonts w:ascii="Trebuchet MS" w:hAnsi="Trebuchet MS"/>
          <w:b/>
          <w:bCs/>
          <w:sz w:val="20"/>
          <w:szCs w:val="20"/>
          <w:lang w:val="fr-FR"/>
        </w:rPr>
        <w:t>17-2-3</w:t>
      </w:r>
      <w:r w:rsidR="006657AE" w:rsidRPr="006657AE">
        <w:rPr>
          <w:rFonts w:ascii="Trebuchet MS" w:hAnsi="Trebuchet MS"/>
          <w:b/>
          <w:bCs/>
          <w:sz w:val="20"/>
          <w:szCs w:val="20"/>
          <w:lang w:val="fr-FR"/>
        </w:rPr>
        <w:t xml:space="preserve"> </w:t>
      </w:r>
      <w:r w:rsidR="00244A07">
        <w:rPr>
          <w:rFonts w:ascii="Trebuchet MS" w:hAnsi="Trebuchet MS"/>
          <w:b/>
          <w:bCs/>
          <w:sz w:val="20"/>
          <w:szCs w:val="20"/>
          <w:lang w:val="fr-FR"/>
        </w:rPr>
        <w:t xml:space="preserve">Mission APD - </w:t>
      </w:r>
      <w:r w:rsidR="006657AE" w:rsidRPr="006657AE">
        <w:rPr>
          <w:rFonts w:ascii="Trebuchet MS" w:hAnsi="Trebuchet MS"/>
          <w:b/>
          <w:bCs/>
          <w:sz w:val="20"/>
          <w:szCs w:val="20"/>
          <w:lang w:val="fr-FR"/>
        </w:rPr>
        <w:t>Avant-Projet Définitif</w:t>
      </w:r>
      <w:r w:rsidR="00D31B58">
        <w:rPr>
          <w:rFonts w:ascii="Trebuchet MS" w:hAnsi="Trebuchet MS"/>
          <w:b/>
          <w:bCs/>
          <w:sz w:val="20"/>
          <w:szCs w:val="20"/>
          <w:lang w:val="fr-FR"/>
        </w:rPr>
        <w:t xml:space="preserve"> - </w:t>
      </w:r>
      <w:r w:rsidR="00D31B58" w:rsidRPr="00D31B58">
        <w:rPr>
          <w:rFonts w:ascii="Trebuchet MS" w:hAnsi="Trebuchet MS"/>
          <w:b/>
          <w:bCs/>
          <w:sz w:val="20"/>
          <w:szCs w:val="20"/>
        </w:rPr>
        <w:t>Développement précis du projet, validation technique.</w:t>
      </w:r>
    </w:p>
    <w:p w14:paraId="66111FB8" w14:textId="194BCC25" w:rsidR="006657AE" w:rsidRPr="006657AE" w:rsidRDefault="006657AE" w:rsidP="006657AE">
      <w:pPr>
        <w:numPr>
          <w:ilvl w:val="0"/>
          <w:numId w:val="3"/>
        </w:numPr>
        <w:jc w:val="both"/>
        <w:rPr>
          <w:rFonts w:ascii="Trebuchet MS" w:hAnsi="Trebuchet MS"/>
          <w:sz w:val="20"/>
          <w:szCs w:val="20"/>
          <w:lang w:val="fr-FR"/>
        </w:rPr>
      </w:pPr>
      <w:r w:rsidRPr="006657AE">
        <w:rPr>
          <w:rFonts w:ascii="Trebuchet MS" w:hAnsi="Trebuchet MS"/>
          <w:sz w:val="20"/>
          <w:szCs w:val="20"/>
          <w:lang w:val="fr-FR"/>
        </w:rPr>
        <w:t>Choix architectural</w:t>
      </w:r>
      <w:r w:rsidR="00A84027">
        <w:rPr>
          <w:rFonts w:ascii="Trebuchet MS" w:hAnsi="Trebuchet MS"/>
          <w:sz w:val="20"/>
          <w:szCs w:val="20"/>
          <w:lang w:val="fr-FR"/>
        </w:rPr>
        <w:t xml:space="preserve">, technique et esthétique </w:t>
      </w:r>
      <w:r w:rsidRPr="006657AE">
        <w:rPr>
          <w:rFonts w:ascii="Trebuchet MS" w:hAnsi="Trebuchet MS"/>
          <w:sz w:val="20"/>
          <w:szCs w:val="20"/>
          <w:lang w:val="fr-FR"/>
        </w:rPr>
        <w:t>consolidé</w:t>
      </w:r>
      <w:r w:rsidR="00A84027">
        <w:rPr>
          <w:rFonts w:ascii="Trebuchet MS" w:hAnsi="Trebuchet MS"/>
          <w:sz w:val="20"/>
          <w:szCs w:val="20"/>
          <w:lang w:val="fr-FR"/>
        </w:rPr>
        <w:t>s</w:t>
      </w:r>
    </w:p>
    <w:p w14:paraId="39FAD3A6" w14:textId="6E49B24F" w:rsidR="006657AE" w:rsidRPr="006657AE" w:rsidRDefault="006657AE" w:rsidP="006657AE">
      <w:pPr>
        <w:numPr>
          <w:ilvl w:val="0"/>
          <w:numId w:val="3"/>
        </w:numPr>
        <w:jc w:val="both"/>
        <w:rPr>
          <w:rFonts w:ascii="Trebuchet MS" w:hAnsi="Trebuchet MS"/>
          <w:sz w:val="20"/>
          <w:szCs w:val="20"/>
          <w:lang w:val="fr-FR"/>
        </w:rPr>
      </w:pPr>
      <w:r w:rsidRPr="006657AE">
        <w:rPr>
          <w:rFonts w:ascii="Trebuchet MS" w:hAnsi="Trebuchet MS"/>
          <w:sz w:val="20"/>
          <w:szCs w:val="20"/>
          <w:lang w:val="fr-FR"/>
        </w:rPr>
        <w:t>Plans précis, matériaux sélectionnés et principes constructifs détaillés</w:t>
      </w:r>
      <w:r w:rsidR="00A84027">
        <w:rPr>
          <w:rFonts w:ascii="Trebuchet MS" w:hAnsi="Trebuchet MS"/>
          <w:sz w:val="20"/>
          <w:szCs w:val="20"/>
          <w:lang w:val="fr-FR"/>
        </w:rPr>
        <w:t xml:space="preserve"> (i</w:t>
      </w:r>
      <w:r w:rsidR="00A84027" w:rsidRPr="00A84027">
        <w:rPr>
          <w:rFonts w:ascii="Trebuchet MS" w:hAnsi="Trebuchet MS"/>
          <w:sz w:val="20"/>
          <w:szCs w:val="20"/>
        </w:rPr>
        <w:t>ntégration des normes PMR, sécurité incendie, qualité environnementale</w:t>
      </w:r>
      <w:r w:rsidR="00A84027">
        <w:rPr>
          <w:rFonts w:ascii="Trebuchet MS" w:hAnsi="Trebuchet MS"/>
          <w:sz w:val="20"/>
          <w:szCs w:val="20"/>
        </w:rPr>
        <w:t>)</w:t>
      </w:r>
    </w:p>
    <w:p w14:paraId="39D7EB23" w14:textId="77777777" w:rsidR="00A84027" w:rsidRPr="00A84027" w:rsidRDefault="006657AE" w:rsidP="00065D1C">
      <w:pPr>
        <w:numPr>
          <w:ilvl w:val="0"/>
          <w:numId w:val="3"/>
        </w:numPr>
        <w:jc w:val="both"/>
        <w:rPr>
          <w:rFonts w:ascii="Trebuchet MS" w:hAnsi="Trebuchet MS"/>
          <w:sz w:val="20"/>
          <w:szCs w:val="20"/>
          <w:lang w:val="fr-FR"/>
        </w:rPr>
      </w:pPr>
      <w:r w:rsidRPr="006657AE">
        <w:rPr>
          <w:rFonts w:ascii="Trebuchet MS" w:hAnsi="Trebuchet MS"/>
          <w:sz w:val="20"/>
          <w:szCs w:val="20"/>
          <w:lang w:val="fr-FR"/>
        </w:rPr>
        <w:t xml:space="preserve">Mise à jour </w:t>
      </w:r>
      <w:r w:rsidR="00A84027" w:rsidRPr="00A84027">
        <w:rPr>
          <w:rFonts w:ascii="Trebuchet MS" w:hAnsi="Trebuchet MS"/>
          <w:sz w:val="20"/>
          <w:szCs w:val="20"/>
        </w:rPr>
        <w:t>du planning prévisionnel et du budget</w:t>
      </w:r>
    </w:p>
    <w:p w14:paraId="31F43BCC" w14:textId="4535BE72" w:rsidR="006657AE" w:rsidRPr="006657AE" w:rsidRDefault="006657AE" w:rsidP="00065D1C">
      <w:pPr>
        <w:numPr>
          <w:ilvl w:val="0"/>
          <w:numId w:val="3"/>
        </w:numPr>
        <w:jc w:val="both"/>
        <w:rPr>
          <w:rFonts w:ascii="Trebuchet MS" w:hAnsi="Trebuchet MS"/>
          <w:sz w:val="20"/>
          <w:szCs w:val="20"/>
          <w:lang w:val="fr-FR"/>
        </w:rPr>
      </w:pPr>
      <w:r w:rsidRPr="006657AE">
        <w:rPr>
          <w:rFonts w:ascii="Trebuchet MS" w:hAnsi="Trebuchet MS"/>
          <w:sz w:val="20"/>
          <w:szCs w:val="20"/>
          <w:lang w:val="fr-FR"/>
        </w:rPr>
        <w:t>Intégration des contraintes de phasage, sécurité, et accessibilité pendant les travaux</w:t>
      </w:r>
    </w:p>
    <w:p w14:paraId="49D242AB" w14:textId="77777777" w:rsidR="00A84027" w:rsidRDefault="00A84027" w:rsidP="006657AE">
      <w:pPr>
        <w:jc w:val="both"/>
        <w:rPr>
          <w:rFonts w:ascii="Trebuchet MS" w:hAnsi="Trebuchet MS"/>
          <w:b/>
          <w:bCs/>
          <w:sz w:val="20"/>
          <w:szCs w:val="20"/>
          <w:lang w:val="fr-FR"/>
        </w:rPr>
      </w:pPr>
    </w:p>
    <w:p w14:paraId="01A6C35A" w14:textId="23C87C56" w:rsidR="006657AE" w:rsidRPr="006657AE" w:rsidRDefault="00E66983" w:rsidP="006657AE">
      <w:pPr>
        <w:jc w:val="both"/>
        <w:rPr>
          <w:rFonts w:ascii="Trebuchet MS" w:hAnsi="Trebuchet MS"/>
          <w:b/>
          <w:bCs/>
          <w:sz w:val="20"/>
          <w:szCs w:val="20"/>
          <w:lang w:val="fr-FR"/>
        </w:rPr>
      </w:pPr>
      <w:r>
        <w:rPr>
          <w:rFonts w:ascii="Trebuchet MS" w:hAnsi="Trebuchet MS"/>
          <w:b/>
          <w:bCs/>
          <w:sz w:val="20"/>
          <w:szCs w:val="20"/>
          <w:lang w:val="fr-FR"/>
        </w:rPr>
        <w:t>17-2-4</w:t>
      </w:r>
      <w:r w:rsidR="006657AE" w:rsidRPr="006657AE">
        <w:rPr>
          <w:rFonts w:ascii="Trebuchet MS" w:hAnsi="Trebuchet MS"/>
          <w:b/>
          <w:bCs/>
          <w:sz w:val="20"/>
          <w:szCs w:val="20"/>
          <w:lang w:val="fr-FR"/>
        </w:rPr>
        <w:t xml:space="preserve"> </w:t>
      </w:r>
      <w:r w:rsidR="00A84027">
        <w:rPr>
          <w:rFonts w:ascii="Trebuchet MS" w:hAnsi="Trebuchet MS"/>
          <w:b/>
          <w:bCs/>
          <w:sz w:val="20"/>
          <w:szCs w:val="20"/>
          <w:lang w:val="fr-FR"/>
        </w:rPr>
        <w:t xml:space="preserve">Mission PRO </w:t>
      </w:r>
      <w:r w:rsidR="006657AE" w:rsidRPr="006657AE">
        <w:rPr>
          <w:rFonts w:ascii="Trebuchet MS" w:hAnsi="Trebuchet MS"/>
          <w:b/>
          <w:bCs/>
          <w:sz w:val="20"/>
          <w:szCs w:val="20"/>
          <w:lang w:val="fr-FR"/>
        </w:rPr>
        <w:t>Études de Projet</w:t>
      </w:r>
      <w:r w:rsidR="00D31B58">
        <w:rPr>
          <w:rFonts w:ascii="Trebuchet MS" w:hAnsi="Trebuchet MS"/>
          <w:b/>
          <w:bCs/>
          <w:sz w:val="20"/>
          <w:szCs w:val="20"/>
          <w:lang w:val="fr-FR"/>
        </w:rPr>
        <w:t xml:space="preserve"> -</w:t>
      </w:r>
      <w:r w:rsidR="00D31B58" w:rsidRPr="00D31B58">
        <w:rPr>
          <w:rFonts w:ascii="Trebuchet MS" w:hAnsi="Trebuchet MS"/>
          <w:b/>
          <w:bCs/>
          <w:sz w:val="20"/>
          <w:szCs w:val="20"/>
        </w:rPr>
        <w:t>Élaboration du dossier projet (plans, pièces écrites)</w:t>
      </w:r>
    </w:p>
    <w:p w14:paraId="75A0F6AF" w14:textId="77777777" w:rsidR="006657AE" w:rsidRPr="006657AE" w:rsidRDefault="006657AE" w:rsidP="006657AE">
      <w:pPr>
        <w:numPr>
          <w:ilvl w:val="0"/>
          <w:numId w:val="4"/>
        </w:numPr>
        <w:jc w:val="both"/>
        <w:rPr>
          <w:rFonts w:ascii="Trebuchet MS" w:hAnsi="Trebuchet MS"/>
          <w:sz w:val="20"/>
          <w:szCs w:val="20"/>
          <w:lang w:val="fr-FR"/>
        </w:rPr>
      </w:pPr>
      <w:r w:rsidRPr="006657AE">
        <w:rPr>
          <w:rFonts w:ascii="Trebuchet MS" w:hAnsi="Trebuchet MS"/>
          <w:sz w:val="20"/>
          <w:szCs w:val="20"/>
          <w:lang w:val="fr-FR"/>
        </w:rPr>
        <w:t>Établissement du dossier technique détaillé : plans, coupes, élévations, notices et CCTP</w:t>
      </w:r>
    </w:p>
    <w:p w14:paraId="3B24911C" w14:textId="44ED6013" w:rsidR="006657AE" w:rsidRPr="006657AE" w:rsidRDefault="006657AE" w:rsidP="006657AE">
      <w:pPr>
        <w:numPr>
          <w:ilvl w:val="0"/>
          <w:numId w:val="4"/>
        </w:numPr>
        <w:jc w:val="both"/>
        <w:rPr>
          <w:rFonts w:ascii="Trebuchet MS" w:hAnsi="Trebuchet MS"/>
          <w:sz w:val="20"/>
          <w:szCs w:val="20"/>
          <w:lang w:val="fr-FR"/>
        </w:rPr>
      </w:pPr>
      <w:r w:rsidRPr="006657AE">
        <w:rPr>
          <w:rFonts w:ascii="Trebuchet MS" w:hAnsi="Trebuchet MS"/>
          <w:sz w:val="20"/>
          <w:szCs w:val="20"/>
          <w:lang w:val="fr-FR"/>
        </w:rPr>
        <w:t xml:space="preserve">Coordination avec les services de la CCI </w:t>
      </w:r>
      <w:r w:rsidR="00D16444">
        <w:rPr>
          <w:rFonts w:ascii="Trebuchet MS" w:hAnsi="Trebuchet MS"/>
          <w:sz w:val="20"/>
          <w:szCs w:val="20"/>
          <w:lang w:val="fr-FR"/>
        </w:rPr>
        <w:t xml:space="preserve">BG </w:t>
      </w:r>
      <w:r w:rsidRPr="006657AE">
        <w:rPr>
          <w:rFonts w:ascii="Trebuchet MS" w:hAnsi="Trebuchet MS"/>
          <w:sz w:val="20"/>
          <w:szCs w:val="20"/>
          <w:lang w:val="fr-FR"/>
        </w:rPr>
        <w:t>pour valider les fonctionnalités souhaitées</w:t>
      </w:r>
    </w:p>
    <w:p w14:paraId="04DFB605" w14:textId="77777777" w:rsidR="006657AE" w:rsidRDefault="006657AE" w:rsidP="006657AE">
      <w:pPr>
        <w:numPr>
          <w:ilvl w:val="0"/>
          <w:numId w:val="4"/>
        </w:numPr>
        <w:jc w:val="both"/>
        <w:rPr>
          <w:rFonts w:ascii="Trebuchet MS" w:hAnsi="Trebuchet MS"/>
          <w:sz w:val="20"/>
          <w:szCs w:val="20"/>
          <w:lang w:val="fr-FR"/>
        </w:rPr>
      </w:pPr>
      <w:r w:rsidRPr="006657AE">
        <w:rPr>
          <w:rFonts w:ascii="Trebuchet MS" w:hAnsi="Trebuchet MS"/>
          <w:sz w:val="20"/>
          <w:szCs w:val="20"/>
          <w:lang w:val="fr-FR"/>
        </w:rPr>
        <w:t>Préparation du dossier marché</w:t>
      </w:r>
    </w:p>
    <w:p w14:paraId="42B769A1" w14:textId="77777777" w:rsidR="00D16444" w:rsidRPr="006657AE" w:rsidRDefault="00D16444" w:rsidP="00D16444">
      <w:pPr>
        <w:ind w:left="720"/>
        <w:jc w:val="both"/>
        <w:rPr>
          <w:rFonts w:ascii="Trebuchet MS" w:hAnsi="Trebuchet MS"/>
          <w:sz w:val="20"/>
          <w:szCs w:val="20"/>
          <w:lang w:val="fr-FR"/>
        </w:rPr>
      </w:pPr>
    </w:p>
    <w:p w14:paraId="15567EF0" w14:textId="3F2BA029" w:rsidR="006657AE" w:rsidRPr="006657AE" w:rsidRDefault="00E66983" w:rsidP="006657AE">
      <w:pPr>
        <w:jc w:val="both"/>
        <w:rPr>
          <w:rFonts w:ascii="Trebuchet MS" w:hAnsi="Trebuchet MS"/>
          <w:b/>
          <w:bCs/>
          <w:sz w:val="20"/>
          <w:szCs w:val="20"/>
          <w:lang w:val="fr-FR"/>
        </w:rPr>
      </w:pPr>
      <w:r>
        <w:rPr>
          <w:rFonts w:ascii="Trebuchet MS" w:hAnsi="Trebuchet MS"/>
          <w:b/>
          <w:bCs/>
          <w:sz w:val="20"/>
          <w:szCs w:val="20"/>
          <w:lang w:val="fr-FR"/>
        </w:rPr>
        <w:t>17-2-5</w:t>
      </w:r>
      <w:r w:rsidR="006657AE" w:rsidRPr="006657AE">
        <w:rPr>
          <w:rFonts w:ascii="Trebuchet MS" w:hAnsi="Trebuchet MS"/>
          <w:b/>
          <w:bCs/>
          <w:sz w:val="20"/>
          <w:szCs w:val="20"/>
          <w:lang w:val="fr-FR"/>
        </w:rPr>
        <w:t xml:space="preserve"> </w:t>
      </w:r>
      <w:r w:rsidR="00D16444">
        <w:rPr>
          <w:rFonts w:ascii="Trebuchet MS" w:hAnsi="Trebuchet MS"/>
          <w:b/>
          <w:bCs/>
          <w:sz w:val="20"/>
          <w:szCs w:val="20"/>
          <w:lang w:val="fr-FR"/>
        </w:rPr>
        <w:t xml:space="preserve">Mission </w:t>
      </w:r>
      <w:r w:rsidR="00D31B58">
        <w:rPr>
          <w:rFonts w:ascii="Trebuchet MS" w:hAnsi="Trebuchet MS"/>
          <w:b/>
          <w:bCs/>
          <w:sz w:val="20"/>
          <w:szCs w:val="20"/>
          <w:lang w:val="fr-FR"/>
        </w:rPr>
        <w:t>ACT</w:t>
      </w:r>
      <w:r w:rsidR="00D16444">
        <w:rPr>
          <w:rFonts w:ascii="Trebuchet MS" w:hAnsi="Trebuchet MS"/>
          <w:b/>
          <w:bCs/>
          <w:sz w:val="20"/>
          <w:szCs w:val="20"/>
          <w:lang w:val="fr-FR"/>
        </w:rPr>
        <w:t xml:space="preserve"> - </w:t>
      </w:r>
      <w:r w:rsidR="00D31B58" w:rsidRPr="00D31B58">
        <w:rPr>
          <w:rFonts w:ascii="Trebuchet MS" w:hAnsi="Trebuchet MS"/>
          <w:b/>
          <w:bCs/>
          <w:sz w:val="20"/>
          <w:szCs w:val="20"/>
        </w:rPr>
        <w:t>Assistance à la consultation des entreprises</w:t>
      </w:r>
    </w:p>
    <w:p w14:paraId="32507B9B" w14:textId="1E03F79B" w:rsidR="006657AE" w:rsidRPr="006657AE" w:rsidRDefault="006657AE" w:rsidP="006657AE">
      <w:pPr>
        <w:numPr>
          <w:ilvl w:val="0"/>
          <w:numId w:val="5"/>
        </w:numPr>
        <w:jc w:val="both"/>
        <w:rPr>
          <w:rFonts w:ascii="Trebuchet MS" w:hAnsi="Trebuchet MS"/>
          <w:sz w:val="20"/>
          <w:szCs w:val="20"/>
          <w:lang w:val="fr-FR"/>
        </w:rPr>
      </w:pPr>
      <w:r w:rsidRPr="006657AE">
        <w:rPr>
          <w:rFonts w:ascii="Trebuchet MS" w:hAnsi="Trebuchet MS"/>
          <w:sz w:val="20"/>
          <w:szCs w:val="20"/>
          <w:lang w:val="fr-FR"/>
        </w:rPr>
        <w:t>Constitution des pièces administratives et techniques</w:t>
      </w:r>
      <w:r w:rsidR="005331B4">
        <w:rPr>
          <w:rFonts w:ascii="Trebuchet MS" w:hAnsi="Trebuchet MS"/>
          <w:sz w:val="20"/>
          <w:szCs w:val="20"/>
          <w:lang w:val="fr-FR"/>
        </w:rPr>
        <w:t xml:space="preserve"> (accompagné par le service achats pour la partie rédactionnelle des pièces administratives via le logiciel de rédaction utilisé par la CCI BG)</w:t>
      </w:r>
    </w:p>
    <w:p w14:paraId="54A2A88C" w14:textId="77777777" w:rsidR="006657AE" w:rsidRPr="006657AE" w:rsidRDefault="006657AE" w:rsidP="006657AE">
      <w:pPr>
        <w:numPr>
          <w:ilvl w:val="0"/>
          <w:numId w:val="5"/>
        </w:numPr>
        <w:jc w:val="both"/>
        <w:rPr>
          <w:rFonts w:ascii="Trebuchet MS" w:hAnsi="Trebuchet MS"/>
          <w:sz w:val="20"/>
          <w:szCs w:val="20"/>
          <w:lang w:val="fr-FR"/>
        </w:rPr>
      </w:pPr>
      <w:r w:rsidRPr="006657AE">
        <w:rPr>
          <w:rFonts w:ascii="Trebuchet MS" w:hAnsi="Trebuchet MS"/>
          <w:sz w:val="20"/>
          <w:szCs w:val="20"/>
          <w:lang w:val="fr-FR"/>
        </w:rPr>
        <w:t>Organisation de la procédure de consultation dans le cadre du marché public</w:t>
      </w:r>
    </w:p>
    <w:p w14:paraId="7F28E862" w14:textId="2F4FDB73" w:rsidR="006657AE" w:rsidRDefault="005331B4" w:rsidP="006657AE">
      <w:pPr>
        <w:numPr>
          <w:ilvl w:val="0"/>
          <w:numId w:val="5"/>
        </w:numPr>
        <w:jc w:val="both"/>
        <w:rPr>
          <w:rFonts w:ascii="Trebuchet MS" w:hAnsi="Trebuchet MS"/>
          <w:sz w:val="20"/>
          <w:szCs w:val="20"/>
          <w:lang w:val="fr-FR"/>
        </w:rPr>
      </w:pPr>
      <w:r>
        <w:rPr>
          <w:rFonts w:ascii="Trebuchet MS" w:hAnsi="Trebuchet MS"/>
          <w:sz w:val="20"/>
          <w:szCs w:val="20"/>
          <w:lang w:val="fr-FR"/>
        </w:rPr>
        <w:t>Accompagnement à l’analyse des</w:t>
      </w:r>
      <w:r w:rsidR="006657AE" w:rsidRPr="006657AE">
        <w:rPr>
          <w:rFonts w:ascii="Trebuchet MS" w:hAnsi="Trebuchet MS"/>
          <w:sz w:val="20"/>
          <w:szCs w:val="20"/>
          <w:lang w:val="fr-FR"/>
        </w:rPr>
        <w:t xml:space="preserve"> offres et </w:t>
      </w:r>
      <w:r>
        <w:rPr>
          <w:rFonts w:ascii="Trebuchet MS" w:hAnsi="Trebuchet MS"/>
          <w:sz w:val="20"/>
          <w:szCs w:val="20"/>
          <w:lang w:val="fr-FR"/>
        </w:rPr>
        <w:t xml:space="preserve">assistance au </w:t>
      </w:r>
      <w:r w:rsidR="006657AE" w:rsidRPr="006657AE">
        <w:rPr>
          <w:rFonts w:ascii="Trebuchet MS" w:hAnsi="Trebuchet MS"/>
          <w:sz w:val="20"/>
          <w:szCs w:val="20"/>
          <w:lang w:val="fr-FR"/>
        </w:rPr>
        <w:t>choix des entreprises</w:t>
      </w:r>
      <w:r>
        <w:rPr>
          <w:rFonts w:ascii="Trebuchet MS" w:hAnsi="Trebuchet MS"/>
          <w:sz w:val="20"/>
          <w:szCs w:val="20"/>
          <w:lang w:val="fr-FR"/>
        </w:rPr>
        <w:t xml:space="preserve"> (rédaction de l’analyse technique)</w:t>
      </w:r>
    </w:p>
    <w:p w14:paraId="5FE65522" w14:textId="36DEC355" w:rsidR="00D16444" w:rsidRPr="00D16444" w:rsidRDefault="00D16444" w:rsidP="006657AE">
      <w:pPr>
        <w:numPr>
          <w:ilvl w:val="0"/>
          <w:numId w:val="5"/>
        </w:numPr>
        <w:jc w:val="both"/>
        <w:rPr>
          <w:rFonts w:ascii="Trebuchet MS" w:hAnsi="Trebuchet MS"/>
          <w:sz w:val="20"/>
          <w:szCs w:val="20"/>
          <w:lang w:val="fr-FR"/>
        </w:rPr>
      </w:pPr>
      <w:r>
        <w:rPr>
          <w:rFonts w:ascii="Trebuchet MS" w:hAnsi="Trebuchet MS"/>
          <w:sz w:val="20"/>
          <w:szCs w:val="20"/>
        </w:rPr>
        <w:t xml:space="preserve">Accompagnement </w:t>
      </w:r>
      <w:r w:rsidRPr="00D16444">
        <w:rPr>
          <w:rFonts w:ascii="Trebuchet MS" w:hAnsi="Trebuchet MS"/>
          <w:sz w:val="20"/>
          <w:szCs w:val="20"/>
        </w:rPr>
        <w:t>des visites de site</w:t>
      </w:r>
    </w:p>
    <w:p w14:paraId="47C3FB72" w14:textId="77777777" w:rsidR="00D16444" w:rsidRPr="006657AE" w:rsidRDefault="00D16444" w:rsidP="00D16444">
      <w:pPr>
        <w:ind w:left="720"/>
        <w:jc w:val="both"/>
        <w:rPr>
          <w:rFonts w:ascii="Trebuchet MS" w:hAnsi="Trebuchet MS"/>
          <w:sz w:val="20"/>
          <w:szCs w:val="20"/>
          <w:lang w:val="fr-FR"/>
        </w:rPr>
      </w:pPr>
    </w:p>
    <w:p w14:paraId="5F67FC86" w14:textId="37DE3C83" w:rsidR="006657AE" w:rsidRPr="006657AE" w:rsidRDefault="00E66983" w:rsidP="00D31B58">
      <w:pPr>
        <w:ind w:left="360"/>
        <w:jc w:val="both"/>
        <w:rPr>
          <w:rFonts w:ascii="Trebuchet MS" w:hAnsi="Trebuchet MS"/>
          <w:b/>
          <w:bCs/>
          <w:sz w:val="20"/>
          <w:szCs w:val="20"/>
          <w:lang w:val="fr-FR"/>
        </w:rPr>
      </w:pPr>
      <w:r>
        <w:rPr>
          <w:rFonts w:ascii="Trebuchet MS" w:hAnsi="Trebuchet MS"/>
          <w:b/>
          <w:bCs/>
          <w:sz w:val="20"/>
          <w:szCs w:val="20"/>
          <w:lang w:val="fr-FR"/>
        </w:rPr>
        <w:t>17-2-6</w:t>
      </w:r>
      <w:r w:rsidR="006657AE" w:rsidRPr="006657AE">
        <w:rPr>
          <w:rFonts w:ascii="Trebuchet MS" w:hAnsi="Trebuchet MS"/>
          <w:b/>
          <w:bCs/>
          <w:sz w:val="20"/>
          <w:szCs w:val="20"/>
          <w:lang w:val="fr-FR"/>
        </w:rPr>
        <w:t xml:space="preserve"> </w:t>
      </w:r>
      <w:r w:rsidR="00D16444">
        <w:rPr>
          <w:rFonts w:ascii="Trebuchet MS" w:hAnsi="Trebuchet MS"/>
          <w:b/>
          <w:bCs/>
          <w:sz w:val="20"/>
          <w:szCs w:val="20"/>
          <w:lang w:val="fr-FR"/>
        </w:rPr>
        <w:t xml:space="preserve">Mission VISA - </w:t>
      </w:r>
      <w:r w:rsidR="006657AE" w:rsidRPr="006657AE">
        <w:rPr>
          <w:rFonts w:ascii="Trebuchet MS" w:hAnsi="Trebuchet MS"/>
          <w:b/>
          <w:bCs/>
          <w:sz w:val="20"/>
          <w:szCs w:val="20"/>
          <w:lang w:val="fr-FR"/>
        </w:rPr>
        <w:t>Visa des documents d’exécution</w:t>
      </w:r>
      <w:r w:rsidR="00D31B58">
        <w:rPr>
          <w:rFonts w:ascii="Trebuchet MS" w:hAnsi="Trebuchet MS"/>
          <w:b/>
          <w:bCs/>
          <w:sz w:val="20"/>
          <w:szCs w:val="20"/>
          <w:lang w:val="fr-FR"/>
        </w:rPr>
        <w:t xml:space="preserve"> - </w:t>
      </w:r>
      <w:r w:rsidR="00D31B58" w:rsidRPr="00D31B58">
        <w:rPr>
          <w:rFonts w:ascii="Trebuchet MS" w:hAnsi="Trebuchet MS"/>
          <w:b/>
          <w:bCs/>
          <w:sz w:val="20"/>
          <w:szCs w:val="20"/>
        </w:rPr>
        <w:t>Vérification de la conformité des documents d’exécution</w:t>
      </w:r>
    </w:p>
    <w:p w14:paraId="334F8383" w14:textId="2DF10808" w:rsidR="006657AE" w:rsidRPr="006657AE" w:rsidRDefault="00450502" w:rsidP="006657AE">
      <w:pPr>
        <w:numPr>
          <w:ilvl w:val="0"/>
          <w:numId w:val="6"/>
        </w:numPr>
        <w:jc w:val="both"/>
        <w:rPr>
          <w:rFonts w:ascii="Trebuchet MS" w:hAnsi="Trebuchet MS"/>
          <w:sz w:val="20"/>
          <w:szCs w:val="20"/>
          <w:lang w:val="fr-FR"/>
        </w:rPr>
      </w:pPr>
      <w:r>
        <w:rPr>
          <w:rFonts w:ascii="Trebuchet MS" w:hAnsi="Trebuchet MS"/>
          <w:sz w:val="20"/>
          <w:szCs w:val="20"/>
          <w:lang w:val="fr-FR"/>
        </w:rPr>
        <w:t>V</w:t>
      </w:r>
      <w:r w:rsidR="006657AE" w:rsidRPr="006657AE">
        <w:rPr>
          <w:rFonts w:ascii="Trebuchet MS" w:hAnsi="Trebuchet MS"/>
          <w:sz w:val="20"/>
          <w:szCs w:val="20"/>
          <w:lang w:val="fr-FR"/>
        </w:rPr>
        <w:t xml:space="preserve">érification des plans et </w:t>
      </w:r>
      <w:r>
        <w:rPr>
          <w:rFonts w:ascii="Trebuchet MS" w:hAnsi="Trebuchet MS"/>
          <w:sz w:val="20"/>
          <w:szCs w:val="20"/>
          <w:lang w:val="fr-FR"/>
        </w:rPr>
        <w:t xml:space="preserve">de la conformité des </w:t>
      </w:r>
      <w:r w:rsidR="006657AE" w:rsidRPr="006657AE">
        <w:rPr>
          <w:rFonts w:ascii="Trebuchet MS" w:hAnsi="Trebuchet MS"/>
          <w:sz w:val="20"/>
          <w:szCs w:val="20"/>
          <w:lang w:val="fr-FR"/>
        </w:rPr>
        <w:t>documents d’exécution produits par les entreprises</w:t>
      </w:r>
    </w:p>
    <w:p w14:paraId="0C750279" w14:textId="51F95B8A" w:rsidR="006657AE" w:rsidRPr="006657AE" w:rsidRDefault="006657AE" w:rsidP="006657AE">
      <w:pPr>
        <w:numPr>
          <w:ilvl w:val="0"/>
          <w:numId w:val="6"/>
        </w:numPr>
        <w:jc w:val="both"/>
        <w:rPr>
          <w:rFonts w:ascii="Trebuchet MS" w:hAnsi="Trebuchet MS"/>
          <w:sz w:val="20"/>
          <w:szCs w:val="20"/>
          <w:lang w:val="fr-FR"/>
        </w:rPr>
      </w:pPr>
      <w:r w:rsidRPr="006657AE">
        <w:rPr>
          <w:rFonts w:ascii="Trebuchet MS" w:hAnsi="Trebuchet MS"/>
          <w:sz w:val="20"/>
          <w:szCs w:val="20"/>
          <w:lang w:val="fr-FR"/>
        </w:rPr>
        <w:t xml:space="preserve">Émission des visas </w:t>
      </w:r>
      <w:r w:rsidR="00450502">
        <w:rPr>
          <w:rFonts w:ascii="Trebuchet MS" w:hAnsi="Trebuchet MS"/>
          <w:sz w:val="20"/>
          <w:szCs w:val="20"/>
          <w:lang w:val="fr-FR"/>
        </w:rPr>
        <w:t xml:space="preserve">(sur les plans et documents techniques) </w:t>
      </w:r>
      <w:r w:rsidRPr="006657AE">
        <w:rPr>
          <w:rFonts w:ascii="Trebuchet MS" w:hAnsi="Trebuchet MS"/>
          <w:sz w:val="20"/>
          <w:szCs w:val="20"/>
          <w:lang w:val="fr-FR"/>
        </w:rPr>
        <w:t>garantissant la conformité au projet validé</w:t>
      </w:r>
    </w:p>
    <w:p w14:paraId="7FEC932D" w14:textId="65537251" w:rsidR="006657AE" w:rsidRDefault="006657AE" w:rsidP="006657AE">
      <w:pPr>
        <w:numPr>
          <w:ilvl w:val="0"/>
          <w:numId w:val="6"/>
        </w:numPr>
        <w:jc w:val="both"/>
        <w:rPr>
          <w:rFonts w:ascii="Trebuchet MS" w:hAnsi="Trebuchet MS"/>
          <w:sz w:val="20"/>
          <w:szCs w:val="20"/>
          <w:lang w:val="fr-FR"/>
        </w:rPr>
      </w:pPr>
      <w:r w:rsidRPr="006657AE">
        <w:rPr>
          <w:rFonts w:ascii="Trebuchet MS" w:hAnsi="Trebuchet MS"/>
          <w:sz w:val="20"/>
          <w:szCs w:val="20"/>
          <w:lang w:val="fr-FR"/>
        </w:rPr>
        <w:t>Suivi des ajustements</w:t>
      </w:r>
      <w:r w:rsidR="00450502">
        <w:rPr>
          <w:rFonts w:ascii="Trebuchet MS" w:hAnsi="Trebuchet MS"/>
          <w:sz w:val="20"/>
          <w:szCs w:val="20"/>
          <w:lang w:val="fr-FR"/>
        </w:rPr>
        <w:t>/adaptations nécessaires</w:t>
      </w:r>
      <w:r w:rsidRPr="006657AE">
        <w:rPr>
          <w:rFonts w:ascii="Trebuchet MS" w:hAnsi="Trebuchet MS"/>
          <w:sz w:val="20"/>
          <w:szCs w:val="20"/>
          <w:lang w:val="fr-FR"/>
        </w:rPr>
        <w:t xml:space="preserve"> en lien avec les contraintes du site occupé</w:t>
      </w:r>
      <w:r w:rsidR="00450502">
        <w:rPr>
          <w:rFonts w:ascii="Trebuchet MS" w:hAnsi="Trebuchet MS"/>
          <w:sz w:val="20"/>
          <w:szCs w:val="20"/>
          <w:lang w:val="fr-FR"/>
        </w:rPr>
        <w:t xml:space="preserve"> en phase chantier</w:t>
      </w:r>
    </w:p>
    <w:p w14:paraId="65A5D0FA" w14:textId="77777777" w:rsidR="00450502" w:rsidRPr="006657AE" w:rsidRDefault="00450502" w:rsidP="00450502">
      <w:pPr>
        <w:ind w:left="720"/>
        <w:jc w:val="both"/>
        <w:rPr>
          <w:rFonts w:ascii="Trebuchet MS" w:hAnsi="Trebuchet MS"/>
          <w:sz w:val="20"/>
          <w:szCs w:val="20"/>
          <w:lang w:val="fr-FR"/>
        </w:rPr>
      </w:pPr>
    </w:p>
    <w:p w14:paraId="31D72088" w14:textId="5FF3AECB" w:rsidR="006657AE" w:rsidRPr="006657AE" w:rsidRDefault="00E66983" w:rsidP="0013413A">
      <w:pPr>
        <w:ind w:left="360"/>
        <w:jc w:val="both"/>
        <w:rPr>
          <w:rFonts w:ascii="Trebuchet MS" w:hAnsi="Trebuchet MS"/>
          <w:b/>
          <w:bCs/>
          <w:sz w:val="20"/>
          <w:szCs w:val="20"/>
          <w:lang w:val="fr-FR"/>
        </w:rPr>
      </w:pPr>
      <w:r>
        <w:rPr>
          <w:rFonts w:ascii="Trebuchet MS" w:hAnsi="Trebuchet MS"/>
          <w:b/>
          <w:bCs/>
          <w:sz w:val="20"/>
          <w:szCs w:val="20"/>
          <w:lang w:val="fr-FR"/>
        </w:rPr>
        <w:t>17-2-7</w:t>
      </w:r>
      <w:r w:rsidR="006657AE" w:rsidRPr="006657AE">
        <w:rPr>
          <w:rFonts w:ascii="Trebuchet MS" w:hAnsi="Trebuchet MS"/>
          <w:b/>
          <w:bCs/>
          <w:sz w:val="20"/>
          <w:szCs w:val="20"/>
          <w:lang w:val="fr-FR"/>
        </w:rPr>
        <w:t xml:space="preserve"> </w:t>
      </w:r>
      <w:r w:rsidR="00450502">
        <w:rPr>
          <w:rFonts w:ascii="Trebuchet MS" w:hAnsi="Trebuchet MS"/>
          <w:b/>
          <w:bCs/>
          <w:sz w:val="20"/>
          <w:szCs w:val="20"/>
          <w:lang w:val="fr-FR"/>
        </w:rPr>
        <w:t xml:space="preserve">Mission EXE - </w:t>
      </w:r>
      <w:r w:rsidR="006657AE" w:rsidRPr="006657AE">
        <w:rPr>
          <w:rFonts w:ascii="Trebuchet MS" w:hAnsi="Trebuchet MS"/>
          <w:b/>
          <w:bCs/>
          <w:sz w:val="20"/>
          <w:szCs w:val="20"/>
          <w:lang w:val="fr-FR"/>
        </w:rPr>
        <w:t xml:space="preserve">Études d’exécution et de synthèse </w:t>
      </w:r>
      <w:r w:rsidR="0013413A">
        <w:rPr>
          <w:rFonts w:ascii="Trebuchet MS" w:hAnsi="Trebuchet MS"/>
          <w:b/>
          <w:bCs/>
          <w:sz w:val="20"/>
          <w:szCs w:val="20"/>
          <w:lang w:val="fr-FR"/>
        </w:rPr>
        <w:t xml:space="preserve">- </w:t>
      </w:r>
      <w:r w:rsidR="0013413A" w:rsidRPr="0013413A">
        <w:rPr>
          <w:rFonts w:ascii="Trebuchet MS" w:hAnsi="Trebuchet MS"/>
          <w:b/>
          <w:bCs/>
          <w:sz w:val="20"/>
          <w:szCs w:val="20"/>
        </w:rPr>
        <w:t>Réalisation ou contrôle des études d’exécution</w:t>
      </w:r>
    </w:p>
    <w:p w14:paraId="2507CC90" w14:textId="77777777" w:rsidR="006657AE" w:rsidRPr="006657AE" w:rsidRDefault="006657AE" w:rsidP="006657AE">
      <w:pPr>
        <w:numPr>
          <w:ilvl w:val="0"/>
          <w:numId w:val="7"/>
        </w:numPr>
        <w:jc w:val="both"/>
        <w:rPr>
          <w:rFonts w:ascii="Trebuchet MS" w:hAnsi="Trebuchet MS"/>
          <w:sz w:val="20"/>
          <w:szCs w:val="20"/>
          <w:lang w:val="fr-FR"/>
        </w:rPr>
      </w:pPr>
      <w:r w:rsidRPr="006657AE">
        <w:rPr>
          <w:rFonts w:ascii="Trebuchet MS" w:hAnsi="Trebuchet MS"/>
          <w:sz w:val="20"/>
          <w:szCs w:val="20"/>
          <w:lang w:val="fr-FR"/>
        </w:rPr>
        <w:t>Production ou validation des plans d’exécution détaillés</w:t>
      </w:r>
    </w:p>
    <w:p w14:paraId="373F6AE8" w14:textId="5923FFA2" w:rsidR="006657AE" w:rsidRPr="006657AE" w:rsidRDefault="006657AE" w:rsidP="006657AE">
      <w:pPr>
        <w:numPr>
          <w:ilvl w:val="0"/>
          <w:numId w:val="7"/>
        </w:numPr>
        <w:jc w:val="both"/>
        <w:rPr>
          <w:rFonts w:ascii="Trebuchet MS" w:hAnsi="Trebuchet MS"/>
          <w:sz w:val="20"/>
          <w:szCs w:val="20"/>
          <w:lang w:val="fr-FR"/>
        </w:rPr>
      </w:pPr>
      <w:r w:rsidRPr="006657AE">
        <w:rPr>
          <w:rFonts w:ascii="Trebuchet MS" w:hAnsi="Trebuchet MS"/>
          <w:sz w:val="20"/>
          <w:szCs w:val="20"/>
          <w:lang w:val="fr-FR"/>
        </w:rPr>
        <w:t>Coordination entre les différents corps d’état pour un phasage optimisé</w:t>
      </w:r>
      <w:r w:rsidR="002D6312">
        <w:rPr>
          <w:rFonts w:ascii="Trebuchet MS" w:hAnsi="Trebuchet MS"/>
          <w:sz w:val="20"/>
          <w:szCs w:val="20"/>
          <w:lang w:val="fr-FR"/>
        </w:rPr>
        <w:t xml:space="preserve"> (coordination technique inter-lots le cas échéant – climatisation, acoustique, mobilier par exemple)</w:t>
      </w:r>
    </w:p>
    <w:p w14:paraId="16F521C6" w14:textId="2D2CE79D" w:rsidR="006657AE" w:rsidRDefault="006657AE" w:rsidP="006657AE">
      <w:pPr>
        <w:numPr>
          <w:ilvl w:val="0"/>
          <w:numId w:val="7"/>
        </w:numPr>
        <w:jc w:val="both"/>
        <w:rPr>
          <w:rFonts w:ascii="Trebuchet MS" w:hAnsi="Trebuchet MS"/>
          <w:sz w:val="20"/>
          <w:szCs w:val="20"/>
          <w:lang w:val="fr-FR"/>
        </w:rPr>
      </w:pPr>
      <w:r w:rsidRPr="006657AE">
        <w:rPr>
          <w:rFonts w:ascii="Trebuchet MS" w:hAnsi="Trebuchet MS"/>
          <w:sz w:val="20"/>
          <w:szCs w:val="20"/>
          <w:lang w:val="fr-FR"/>
        </w:rPr>
        <w:t>Élaboration de la synthèse technique pour éviter les conflits d’interfaces</w:t>
      </w:r>
      <w:r w:rsidR="002D6312">
        <w:rPr>
          <w:rFonts w:ascii="Trebuchet MS" w:hAnsi="Trebuchet MS"/>
          <w:sz w:val="20"/>
          <w:szCs w:val="20"/>
          <w:lang w:val="fr-FR"/>
        </w:rPr>
        <w:t xml:space="preserve"> et assurer une exécution fluide et cohérente.</w:t>
      </w:r>
    </w:p>
    <w:p w14:paraId="154EC1A1" w14:textId="77777777" w:rsidR="002D6312" w:rsidRPr="006657AE" w:rsidRDefault="002D6312" w:rsidP="002D6312">
      <w:pPr>
        <w:ind w:left="720"/>
        <w:jc w:val="both"/>
        <w:rPr>
          <w:rFonts w:ascii="Trebuchet MS" w:hAnsi="Trebuchet MS"/>
          <w:sz w:val="20"/>
          <w:szCs w:val="20"/>
          <w:lang w:val="fr-FR"/>
        </w:rPr>
      </w:pPr>
    </w:p>
    <w:p w14:paraId="551D5416" w14:textId="040B145A" w:rsidR="006657AE" w:rsidRDefault="00E66983" w:rsidP="006657AE">
      <w:pPr>
        <w:jc w:val="both"/>
        <w:rPr>
          <w:rFonts w:ascii="Trebuchet MS" w:hAnsi="Trebuchet MS"/>
          <w:b/>
          <w:bCs/>
          <w:sz w:val="20"/>
          <w:szCs w:val="20"/>
        </w:rPr>
      </w:pPr>
      <w:r>
        <w:rPr>
          <w:rFonts w:ascii="Trebuchet MS" w:hAnsi="Trebuchet MS"/>
          <w:b/>
          <w:bCs/>
          <w:sz w:val="20"/>
          <w:szCs w:val="20"/>
          <w:lang w:val="fr-FR"/>
        </w:rPr>
        <w:t>17-2-8</w:t>
      </w:r>
      <w:r w:rsidR="006657AE" w:rsidRPr="006657AE">
        <w:rPr>
          <w:rFonts w:ascii="Trebuchet MS" w:hAnsi="Trebuchet MS"/>
          <w:b/>
          <w:bCs/>
          <w:sz w:val="20"/>
          <w:szCs w:val="20"/>
          <w:lang w:val="fr-FR"/>
        </w:rPr>
        <w:t xml:space="preserve"> </w:t>
      </w:r>
      <w:r w:rsidR="0013413A">
        <w:rPr>
          <w:rFonts w:ascii="Trebuchet MS" w:hAnsi="Trebuchet MS"/>
          <w:b/>
          <w:bCs/>
          <w:sz w:val="20"/>
          <w:szCs w:val="20"/>
          <w:lang w:val="fr-FR"/>
        </w:rPr>
        <w:t xml:space="preserve">Mission DET - </w:t>
      </w:r>
      <w:r w:rsidR="0013413A" w:rsidRPr="0013413A">
        <w:rPr>
          <w:rFonts w:ascii="Trebuchet MS" w:hAnsi="Trebuchet MS"/>
          <w:b/>
          <w:bCs/>
          <w:sz w:val="20"/>
          <w:szCs w:val="20"/>
        </w:rPr>
        <w:t>Suivi de chantier, réunions, coordination des entreprises</w:t>
      </w:r>
    </w:p>
    <w:p w14:paraId="48E2705E" w14:textId="119C4AD2" w:rsidR="0013413A" w:rsidRDefault="0013413A" w:rsidP="0013413A">
      <w:pPr>
        <w:numPr>
          <w:ilvl w:val="0"/>
          <w:numId w:val="7"/>
        </w:numPr>
        <w:jc w:val="both"/>
        <w:rPr>
          <w:rFonts w:ascii="Trebuchet MS" w:hAnsi="Trebuchet MS"/>
          <w:sz w:val="20"/>
          <w:szCs w:val="20"/>
          <w:lang w:val="fr-FR"/>
        </w:rPr>
      </w:pPr>
      <w:r w:rsidRPr="0013413A">
        <w:rPr>
          <w:rFonts w:ascii="Trebuchet MS" w:hAnsi="Trebuchet MS"/>
          <w:sz w:val="20"/>
          <w:szCs w:val="20"/>
        </w:rPr>
        <w:lastRenderedPageBreak/>
        <w:t>Organisation du suivi du chantier: coordination des entreprises et des intervenants</w:t>
      </w:r>
      <w:r>
        <w:rPr>
          <w:rFonts w:ascii="Trebuchet MS" w:hAnsi="Trebuchet MS"/>
          <w:sz w:val="20"/>
          <w:szCs w:val="20"/>
          <w:lang w:val="fr-FR"/>
        </w:rPr>
        <w:t>, mise au point du plan d’exécution, gestion des accès, zone de stockage, installations de chantier</w:t>
      </w:r>
    </w:p>
    <w:p w14:paraId="73661B97" w14:textId="3B626F8E" w:rsidR="0013413A" w:rsidRDefault="0013413A" w:rsidP="0013413A">
      <w:pPr>
        <w:numPr>
          <w:ilvl w:val="0"/>
          <w:numId w:val="7"/>
        </w:numPr>
        <w:jc w:val="both"/>
        <w:rPr>
          <w:rFonts w:ascii="Trebuchet MS" w:hAnsi="Trebuchet MS"/>
          <w:sz w:val="20"/>
          <w:szCs w:val="20"/>
          <w:lang w:val="fr-FR"/>
        </w:rPr>
      </w:pPr>
      <w:r>
        <w:rPr>
          <w:rFonts w:ascii="Trebuchet MS" w:hAnsi="Trebuchet MS"/>
          <w:sz w:val="20"/>
          <w:szCs w:val="20"/>
          <w:lang w:val="fr-FR"/>
        </w:rPr>
        <w:t>Suivi des travaux : avancement, respect des délais, contrôle conformité / plans et documents projet</w:t>
      </w:r>
      <w:r w:rsidR="00A17323">
        <w:rPr>
          <w:rFonts w:ascii="Trebuchet MS" w:hAnsi="Trebuchet MS"/>
          <w:sz w:val="20"/>
          <w:szCs w:val="20"/>
          <w:lang w:val="fr-FR"/>
        </w:rPr>
        <w:t>, travaux modificatifs le cas échéant</w:t>
      </w:r>
    </w:p>
    <w:p w14:paraId="222CE7B9" w14:textId="4D58AB6D" w:rsidR="00A17323" w:rsidRDefault="00A17323" w:rsidP="0013413A">
      <w:pPr>
        <w:numPr>
          <w:ilvl w:val="0"/>
          <w:numId w:val="7"/>
        </w:numPr>
        <w:jc w:val="both"/>
        <w:rPr>
          <w:rFonts w:ascii="Trebuchet MS" w:hAnsi="Trebuchet MS"/>
          <w:sz w:val="20"/>
          <w:szCs w:val="20"/>
          <w:lang w:val="fr-FR"/>
        </w:rPr>
      </w:pPr>
      <w:r>
        <w:rPr>
          <w:rFonts w:ascii="Trebuchet MS" w:hAnsi="Trebuchet MS"/>
          <w:sz w:val="20"/>
          <w:szCs w:val="20"/>
          <w:lang w:val="fr-FR"/>
        </w:rPr>
        <w:t>Réunions de chantier : animation périodique, rédaction des comptes-rendus, suivi des actions et décisions</w:t>
      </w:r>
    </w:p>
    <w:p w14:paraId="131867A0" w14:textId="01345F8B" w:rsidR="00A17323" w:rsidRDefault="00A17323" w:rsidP="0013413A">
      <w:pPr>
        <w:numPr>
          <w:ilvl w:val="0"/>
          <w:numId w:val="7"/>
        </w:numPr>
        <w:jc w:val="both"/>
        <w:rPr>
          <w:rFonts w:ascii="Trebuchet MS" w:hAnsi="Trebuchet MS"/>
          <w:sz w:val="20"/>
          <w:szCs w:val="20"/>
          <w:lang w:val="fr-FR"/>
        </w:rPr>
      </w:pPr>
      <w:r>
        <w:rPr>
          <w:rFonts w:ascii="Trebuchet MS" w:hAnsi="Trebuchet MS"/>
          <w:sz w:val="20"/>
          <w:szCs w:val="20"/>
          <w:lang w:val="fr-FR"/>
        </w:rPr>
        <w:t>Gestion financière : vérification des situations mensuelles et des factures, suivi du budget et des écarts</w:t>
      </w:r>
    </w:p>
    <w:p w14:paraId="6F43F1C3" w14:textId="094177B0" w:rsidR="00A17323" w:rsidRDefault="00A17323" w:rsidP="0013413A">
      <w:pPr>
        <w:numPr>
          <w:ilvl w:val="0"/>
          <w:numId w:val="7"/>
        </w:numPr>
        <w:jc w:val="both"/>
        <w:rPr>
          <w:rFonts w:ascii="Trebuchet MS" w:hAnsi="Trebuchet MS"/>
          <w:sz w:val="20"/>
          <w:szCs w:val="20"/>
          <w:lang w:val="fr-FR"/>
        </w:rPr>
      </w:pPr>
      <w:r>
        <w:rPr>
          <w:rFonts w:ascii="Trebuchet MS" w:hAnsi="Trebuchet MS"/>
          <w:sz w:val="20"/>
          <w:szCs w:val="20"/>
          <w:lang w:val="fr-FR"/>
        </w:rPr>
        <w:t>Contrôle qualité et conformité, levée des non -conformités ou des malfaçons éventuelles</w:t>
      </w:r>
    </w:p>
    <w:p w14:paraId="263FB73E" w14:textId="2C2CEFA9" w:rsidR="00A17323" w:rsidRPr="0013413A" w:rsidRDefault="00A17323" w:rsidP="0013413A">
      <w:pPr>
        <w:numPr>
          <w:ilvl w:val="0"/>
          <w:numId w:val="7"/>
        </w:numPr>
        <w:jc w:val="both"/>
        <w:rPr>
          <w:rFonts w:ascii="Trebuchet MS" w:hAnsi="Trebuchet MS"/>
          <w:sz w:val="20"/>
          <w:szCs w:val="20"/>
          <w:lang w:val="fr-FR"/>
        </w:rPr>
      </w:pPr>
      <w:r>
        <w:rPr>
          <w:rFonts w:ascii="Trebuchet MS" w:hAnsi="Trebuchet MS"/>
          <w:sz w:val="20"/>
          <w:szCs w:val="20"/>
          <w:lang w:val="fr-FR"/>
        </w:rPr>
        <w:t>Communication avec le maître de l’ouvrage : rapport régulier sur l’état d’avancement, alerte et risque ou retard, conseil et accompagnement des artibrages.</w:t>
      </w:r>
    </w:p>
    <w:p w14:paraId="05F9052D" w14:textId="77777777" w:rsidR="0013413A" w:rsidRDefault="0013413A" w:rsidP="006657AE">
      <w:pPr>
        <w:jc w:val="both"/>
        <w:rPr>
          <w:rFonts w:ascii="Trebuchet MS" w:hAnsi="Trebuchet MS"/>
          <w:b/>
          <w:bCs/>
          <w:sz w:val="20"/>
          <w:szCs w:val="20"/>
          <w:lang w:val="fr-FR"/>
        </w:rPr>
      </w:pPr>
    </w:p>
    <w:p w14:paraId="1A96EF0A" w14:textId="5B4FBE55" w:rsidR="0013413A" w:rsidRPr="006657AE" w:rsidRDefault="0013413A" w:rsidP="006657AE">
      <w:pPr>
        <w:jc w:val="both"/>
        <w:rPr>
          <w:rFonts w:ascii="Trebuchet MS" w:hAnsi="Trebuchet MS"/>
          <w:b/>
          <w:bCs/>
          <w:sz w:val="20"/>
          <w:szCs w:val="20"/>
          <w:lang w:val="fr-FR"/>
        </w:rPr>
      </w:pPr>
      <w:r>
        <w:rPr>
          <w:rFonts w:ascii="Trebuchet MS" w:hAnsi="Trebuchet MS"/>
          <w:b/>
          <w:bCs/>
          <w:sz w:val="20"/>
          <w:szCs w:val="20"/>
          <w:lang w:val="fr-FR"/>
        </w:rPr>
        <w:t xml:space="preserve">17-2-9 Mission DOE - </w:t>
      </w:r>
      <w:r w:rsidRPr="006657AE">
        <w:rPr>
          <w:rFonts w:ascii="Trebuchet MS" w:hAnsi="Trebuchet MS"/>
          <w:b/>
          <w:bCs/>
          <w:sz w:val="20"/>
          <w:szCs w:val="20"/>
          <w:lang w:val="fr-FR"/>
        </w:rPr>
        <w:t>Dossier des ouvrages exécutés</w:t>
      </w:r>
    </w:p>
    <w:p w14:paraId="612FC1CE" w14:textId="78143B90" w:rsidR="006657AE" w:rsidRPr="006657AE" w:rsidRDefault="006657AE" w:rsidP="006657AE">
      <w:pPr>
        <w:numPr>
          <w:ilvl w:val="0"/>
          <w:numId w:val="8"/>
        </w:numPr>
        <w:jc w:val="both"/>
        <w:rPr>
          <w:rFonts w:ascii="Trebuchet MS" w:hAnsi="Trebuchet MS"/>
          <w:sz w:val="20"/>
          <w:szCs w:val="20"/>
          <w:lang w:val="fr-FR"/>
        </w:rPr>
      </w:pPr>
      <w:r w:rsidRPr="006657AE">
        <w:rPr>
          <w:rFonts w:ascii="Trebuchet MS" w:hAnsi="Trebuchet MS"/>
          <w:sz w:val="20"/>
          <w:szCs w:val="20"/>
          <w:lang w:val="fr-FR"/>
        </w:rPr>
        <w:t>Collecte et structuration des documents de fin de chantier : plans, fiches techniques, procès-verbaux</w:t>
      </w:r>
      <w:r w:rsidR="002D6312">
        <w:rPr>
          <w:rFonts w:ascii="Trebuchet MS" w:hAnsi="Trebuchet MS"/>
          <w:sz w:val="20"/>
          <w:szCs w:val="20"/>
          <w:lang w:val="fr-FR"/>
        </w:rPr>
        <w:t>. Il s’agit de récupérer et de vérifier l’ensemble des documents de fin de travaux.</w:t>
      </w:r>
    </w:p>
    <w:p w14:paraId="002AF8AC" w14:textId="67736A6F" w:rsidR="006657AE" w:rsidRPr="006657AE" w:rsidRDefault="006657AE" w:rsidP="006657AE">
      <w:pPr>
        <w:numPr>
          <w:ilvl w:val="0"/>
          <w:numId w:val="8"/>
        </w:numPr>
        <w:jc w:val="both"/>
        <w:rPr>
          <w:rFonts w:ascii="Trebuchet MS" w:hAnsi="Trebuchet MS"/>
          <w:sz w:val="20"/>
          <w:szCs w:val="20"/>
          <w:lang w:val="fr-FR"/>
        </w:rPr>
      </w:pPr>
      <w:r w:rsidRPr="006657AE">
        <w:rPr>
          <w:rFonts w:ascii="Trebuchet MS" w:hAnsi="Trebuchet MS"/>
          <w:sz w:val="20"/>
          <w:szCs w:val="20"/>
          <w:lang w:val="fr-FR"/>
        </w:rPr>
        <w:t>Livraison d’un DOE conforme aux attentes du maître d’ouvrage et aux obligations réglementaires</w:t>
      </w:r>
      <w:r w:rsidR="002D6312">
        <w:rPr>
          <w:rFonts w:ascii="Trebuchet MS" w:hAnsi="Trebuchet MS"/>
          <w:sz w:val="20"/>
          <w:szCs w:val="20"/>
          <w:lang w:val="fr-FR"/>
        </w:rPr>
        <w:t>. Il s’agit de la remise d’un dossier incluant les plans de recollement, les fiches techniques et les garanties.</w:t>
      </w:r>
    </w:p>
    <w:p w14:paraId="478B98BB" w14:textId="3915A435" w:rsidR="00851EFD" w:rsidRDefault="00851EFD" w:rsidP="006657AE">
      <w:pPr>
        <w:jc w:val="both"/>
        <w:rPr>
          <w:lang w:val="fr-FR"/>
        </w:rPr>
      </w:pPr>
    </w:p>
    <w:p w14:paraId="2CE3AF25" w14:textId="643C6C3C" w:rsidR="006109C5" w:rsidRPr="006109C5" w:rsidRDefault="006109C5" w:rsidP="006657AE">
      <w:pPr>
        <w:jc w:val="both"/>
        <w:rPr>
          <w:rFonts w:ascii="Trebuchet MS" w:hAnsi="Trebuchet MS"/>
          <w:b/>
          <w:bCs/>
          <w:sz w:val="20"/>
          <w:szCs w:val="20"/>
          <w:lang w:val="fr-FR"/>
        </w:rPr>
      </w:pPr>
      <w:r w:rsidRPr="006109C5">
        <w:rPr>
          <w:rFonts w:ascii="Trebuchet MS" w:hAnsi="Trebuchet MS"/>
          <w:b/>
          <w:bCs/>
          <w:sz w:val="20"/>
          <w:szCs w:val="20"/>
          <w:lang w:val="fr-FR"/>
        </w:rPr>
        <w:t>17-3 Spécificités du projet</w:t>
      </w:r>
    </w:p>
    <w:p w14:paraId="39C7674E" w14:textId="77777777" w:rsidR="006109C5" w:rsidRPr="006109C5" w:rsidRDefault="006109C5" w:rsidP="006657AE">
      <w:pPr>
        <w:jc w:val="both"/>
        <w:rPr>
          <w:rFonts w:ascii="Trebuchet MS" w:hAnsi="Trebuchet MS"/>
          <w:sz w:val="20"/>
          <w:szCs w:val="20"/>
          <w:lang w:val="fr-FR"/>
        </w:rPr>
      </w:pPr>
    </w:p>
    <w:p w14:paraId="02F8C71B" w14:textId="5C188A6A" w:rsidR="006109C5" w:rsidRPr="006109C5" w:rsidRDefault="006109C5" w:rsidP="006109C5">
      <w:pPr>
        <w:jc w:val="both"/>
        <w:rPr>
          <w:rFonts w:ascii="Trebuchet MS" w:hAnsi="Trebuchet MS"/>
          <w:sz w:val="20"/>
          <w:szCs w:val="20"/>
          <w:lang w:val="fr-FR"/>
        </w:rPr>
      </w:pPr>
      <w:r w:rsidRPr="006109C5">
        <w:rPr>
          <w:rFonts w:ascii="Trebuchet MS" w:hAnsi="Trebuchet MS"/>
          <w:sz w:val="20"/>
          <w:szCs w:val="20"/>
          <w:lang w:val="fr-FR"/>
        </w:rPr>
        <w:t xml:space="preserve">17-3-1 Réhabilitation en </w:t>
      </w:r>
      <w:r w:rsidRPr="006109C5">
        <w:rPr>
          <w:rFonts w:ascii="Trebuchet MS" w:hAnsi="Trebuchet MS"/>
          <w:b/>
          <w:bCs/>
          <w:sz w:val="20"/>
          <w:szCs w:val="20"/>
          <w:lang w:val="fr-FR"/>
        </w:rPr>
        <w:t>site occupé</w:t>
      </w:r>
      <w:r w:rsidRPr="006109C5">
        <w:rPr>
          <w:rFonts w:ascii="Trebuchet MS" w:hAnsi="Trebuchet MS"/>
          <w:sz w:val="20"/>
          <w:szCs w:val="20"/>
          <w:lang w:val="fr-FR"/>
        </w:rPr>
        <w:t xml:space="preserve"> : maintien de l’activité d’accueil.</w:t>
      </w:r>
    </w:p>
    <w:p w14:paraId="7861253A" w14:textId="77777777" w:rsidR="006109C5" w:rsidRPr="006109C5" w:rsidRDefault="006109C5" w:rsidP="006109C5">
      <w:pPr>
        <w:jc w:val="both"/>
        <w:rPr>
          <w:rFonts w:ascii="Trebuchet MS" w:hAnsi="Trebuchet MS"/>
          <w:sz w:val="20"/>
          <w:szCs w:val="20"/>
          <w:lang w:val="fr-FR"/>
        </w:rPr>
      </w:pPr>
    </w:p>
    <w:p w14:paraId="1CFAFD19" w14:textId="480DFFBB" w:rsidR="006109C5" w:rsidRPr="006109C5" w:rsidRDefault="006109C5" w:rsidP="006109C5">
      <w:pPr>
        <w:jc w:val="both"/>
        <w:rPr>
          <w:rFonts w:ascii="Trebuchet MS" w:hAnsi="Trebuchet MS"/>
          <w:sz w:val="20"/>
          <w:szCs w:val="20"/>
          <w:lang w:val="fr-FR"/>
        </w:rPr>
      </w:pPr>
      <w:r w:rsidRPr="006109C5">
        <w:rPr>
          <w:rFonts w:ascii="Trebuchet MS" w:hAnsi="Trebuchet MS"/>
          <w:sz w:val="20"/>
          <w:szCs w:val="20"/>
          <w:lang w:val="fr-FR"/>
        </w:rPr>
        <w:t xml:space="preserve">17-3-2 </w:t>
      </w:r>
      <w:r w:rsidRPr="006109C5">
        <w:rPr>
          <w:rFonts w:ascii="Trebuchet MS" w:hAnsi="Trebuchet MS"/>
          <w:b/>
          <w:bCs/>
          <w:sz w:val="20"/>
          <w:szCs w:val="20"/>
          <w:lang w:val="fr-FR"/>
        </w:rPr>
        <w:t>Confort du personnel</w:t>
      </w:r>
      <w:r w:rsidRPr="006109C5">
        <w:rPr>
          <w:rFonts w:ascii="Trebuchet MS" w:hAnsi="Trebuchet MS"/>
          <w:sz w:val="20"/>
          <w:szCs w:val="20"/>
          <w:lang w:val="fr-FR"/>
        </w:rPr>
        <w:t xml:space="preserve"> prioritaire : ergonomie, mobilité, ambiance thermique et sonore.</w:t>
      </w:r>
    </w:p>
    <w:p w14:paraId="0088382F" w14:textId="77777777" w:rsidR="006109C5" w:rsidRPr="006109C5" w:rsidRDefault="006109C5" w:rsidP="006109C5">
      <w:pPr>
        <w:jc w:val="both"/>
        <w:rPr>
          <w:rFonts w:ascii="Trebuchet MS" w:hAnsi="Trebuchet MS"/>
          <w:sz w:val="20"/>
          <w:szCs w:val="20"/>
          <w:lang w:val="fr-FR"/>
        </w:rPr>
      </w:pPr>
    </w:p>
    <w:p w14:paraId="63CC7AF4" w14:textId="44C4AC2C" w:rsidR="006109C5" w:rsidRPr="006109C5" w:rsidRDefault="006109C5" w:rsidP="006109C5">
      <w:pPr>
        <w:jc w:val="both"/>
        <w:rPr>
          <w:rFonts w:ascii="Trebuchet MS" w:hAnsi="Trebuchet MS"/>
          <w:sz w:val="20"/>
          <w:szCs w:val="20"/>
          <w:lang w:val="fr-FR"/>
        </w:rPr>
      </w:pPr>
      <w:r w:rsidRPr="006109C5">
        <w:rPr>
          <w:rFonts w:ascii="Trebuchet MS" w:hAnsi="Trebuchet MS"/>
          <w:sz w:val="20"/>
          <w:szCs w:val="20"/>
          <w:lang w:val="fr-FR"/>
        </w:rPr>
        <w:t xml:space="preserve">17-3-3 </w:t>
      </w:r>
      <w:r w:rsidRPr="006109C5">
        <w:rPr>
          <w:rFonts w:ascii="Trebuchet MS" w:hAnsi="Trebuchet MS"/>
          <w:b/>
          <w:bCs/>
          <w:sz w:val="20"/>
          <w:szCs w:val="20"/>
          <w:lang w:val="fr-FR"/>
        </w:rPr>
        <w:t>Image institutionnelle</w:t>
      </w:r>
      <w:r w:rsidRPr="006109C5">
        <w:rPr>
          <w:rFonts w:ascii="Trebuchet MS" w:hAnsi="Trebuchet MS"/>
          <w:sz w:val="20"/>
          <w:szCs w:val="20"/>
          <w:lang w:val="fr-FR"/>
        </w:rPr>
        <w:t xml:space="preserve"> : sobriété, élégance, valorisation du lieu.</w:t>
      </w:r>
    </w:p>
    <w:p w14:paraId="21AEA957" w14:textId="77777777" w:rsidR="006109C5" w:rsidRPr="006109C5" w:rsidRDefault="006109C5" w:rsidP="006109C5">
      <w:pPr>
        <w:jc w:val="both"/>
        <w:rPr>
          <w:rFonts w:ascii="Trebuchet MS" w:hAnsi="Trebuchet MS"/>
          <w:sz w:val="20"/>
          <w:szCs w:val="20"/>
          <w:lang w:val="fr-FR"/>
        </w:rPr>
      </w:pPr>
    </w:p>
    <w:p w14:paraId="3695CF70" w14:textId="44A338BE" w:rsidR="006109C5" w:rsidRDefault="006109C5" w:rsidP="006109C5">
      <w:pPr>
        <w:jc w:val="both"/>
        <w:rPr>
          <w:rFonts w:ascii="Trebuchet MS" w:hAnsi="Trebuchet MS"/>
          <w:sz w:val="20"/>
          <w:szCs w:val="20"/>
          <w:lang w:val="fr-FR"/>
        </w:rPr>
      </w:pPr>
      <w:r w:rsidRPr="006109C5">
        <w:rPr>
          <w:rFonts w:ascii="Trebuchet MS" w:hAnsi="Trebuchet MS"/>
          <w:sz w:val="20"/>
          <w:szCs w:val="20"/>
          <w:lang w:val="fr-FR"/>
        </w:rPr>
        <w:t xml:space="preserve">17-3-4 </w:t>
      </w:r>
      <w:r w:rsidRPr="006109C5">
        <w:rPr>
          <w:rFonts w:ascii="Trebuchet MS" w:hAnsi="Trebuchet MS"/>
          <w:b/>
          <w:bCs/>
          <w:sz w:val="20"/>
          <w:szCs w:val="20"/>
          <w:lang w:val="fr-FR"/>
        </w:rPr>
        <w:t>Objectifs RSE</w:t>
      </w:r>
      <w:r w:rsidRPr="006109C5">
        <w:rPr>
          <w:rFonts w:ascii="Trebuchet MS" w:hAnsi="Trebuchet MS"/>
          <w:sz w:val="20"/>
          <w:szCs w:val="20"/>
          <w:lang w:val="fr-FR"/>
        </w:rPr>
        <w:t xml:space="preserve"> : choix de matériaux durables, maîtrise énergétique, accessibilité universelle.</w:t>
      </w:r>
    </w:p>
    <w:p w14:paraId="3EFF4115" w14:textId="77777777" w:rsidR="00584798" w:rsidRDefault="00584798" w:rsidP="006109C5">
      <w:pPr>
        <w:jc w:val="both"/>
        <w:rPr>
          <w:rFonts w:ascii="Trebuchet MS" w:hAnsi="Trebuchet MS"/>
          <w:sz w:val="20"/>
          <w:szCs w:val="20"/>
          <w:lang w:val="fr-FR"/>
        </w:rPr>
      </w:pPr>
    </w:p>
    <w:p w14:paraId="73482DB4" w14:textId="63D0F8FF" w:rsidR="00584798" w:rsidRDefault="00584798" w:rsidP="00584798">
      <w:pPr>
        <w:pStyle w:val="Titre1"/>
        <w:shd w:val="clear" w:color="FD2456" w:fill="FD2456"/>
        <w:rPr>
          <w:rFonts w:ascii="Trebuchet MS" w:eastAsia="Trebuchet MS" w:hAnsi="Trebuchet MS" w:cs="Trebuchet MS"/>
          <w:color w:val="FFFFFF"/>
          <w:sz w:val="28"/>
          <w:lang w:val="fr-FR"/>
        </w:rPr>
      </w:pPr>
      <w:bookmarkStart w:id="93" w:name="_Toc256000035"/>
      <w:bookmarkStart w:id="94" w:name="_Toc211610416"/>
      <w:r>
        <w:rPr>
          <w:rFonts w:ascii="Trebuchet MS" w:eastAsia="Trebuchet MS" w:hAnsi="Trebuchet MS" w:cs="Trebuchet MS"/>
          <w:color w:val="FFFFFF"/>
          <w:sz w:val="28"/>
          <w:lang w:val="fr-FR"/>
        </w:rPr>
        <w:t>18 - Développement durable</w:t>
      </w:r>
      <w:bookmarkEnd w:id="93"/>
      <w:bookmarkEnd w:id="94"/>
    </w:p>
    <w:p w14:paraId="330E512C" w14:textId="77777777" w:rsidR="00584798" w:rsidRDefault="00584798" w:rsidP="00584798">
      <w:pPr>
        <w:spacing w:line="60" w:lineRule="exact"/>
        <w:rPr>
          <w:sz w:val="6"/>
        </w:rPr>
      </w:pPr>
      <w:r>
        <w:t xml:space="preserve"> </w:t>
      </w:r>
    </w:p>
    <w:p w14:paraId="474CC559" w14:textId="77777777" w:rsidR="00584798" w:rsidRDefault="00584798" w:rsidP="00584798">
      <w:pPr>
        <w:pStyle w:val="ParagrapheIndent1"/>
        <w:spacing w:line="230"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73BC24B" w14:textId="77777777" w:rsidR="00584798" w:rsidRPr="008D295E" w:rsidRDefault="00584798" w:rsidP="00584798">
      <w:pPr>
        <w:rPr>
          <w:lang w:val="fr-FR"/>
        </w:rPr>
      </w:pPr>
    </w:p>
    <w:p w14:paraId="7A99A4B7" w14:textId="77777777" w:rsidR="00584798" w:rsidRDefault="00584798" w:rsidP="00584798">
      <w:pPr>
        <w:pStyle w:val="ParagrapheIndent1"/>
        <w:spacing w:after="240"/>
        <w:jc w:val="both"/>
        <w:rPr>
          <w:color w:val="000000"/>
          <w:lang w:val="fr-FR"/>
        </w:rPr>
      </w:pPr>
      <w:r w:rsidRPr="39D7C8BE">
        <w:rPr>
          <w:color w:val="000000" w:themeColor="text1"/>
          <w:lang w:val="fr-FR"/>
        </w:rPr>
        <w:t>Le titulaire s’engage</w:t>
      </w:r>
      <w:r>
        <w:rPr>
          <w:color w:val="000000" w:themeColor="text1"/>
          <w:lang w:val="fr-FR"/>
        </w:rPr>
        <w:t xml:space="preserve"> à mettre en œuvre les éléments développés à son mémoire technique en termes de RSE pour la réalisation des missions.</w:t>
      </w:r>
    </w:p>
    <w:p w14:paraId="7350E8C7" w14:textId="77777777" w:rsidR="00584798" w:rsidRDefault="00584798" w:rsidP="00584798">
      <w:pPr>
        <w:pStyle w:val="ParagrapheIndent1"/>
        <w:spacing w:line="230" w:lineRule="exact"/>
        <w:jc w:val="both"/>
        <w:rPr>
          <w:color w:val="000000" w:themeColor="text1"/>
          <w:lang w:val="fr-FR"/>
        </w:rPr>
      </w:pPr>
      <w:r w:rsidRPr="39D7C8BE">
        <w:rPr>
          <w:color w:val="000000" w:themeColor="text1"/>
          <w:lang w:val="fr-FR"/>
        </w:rPr>
        <w:t>Le titulaire communique au pouvoir adjudicateur à tout moment sur simple demande, les justificatifs</w:t>
      </w:r>
      <w:r>
        <w:rPr>
          <w:color w:val="000000" w:themeColor="text1"/>
          <w:lang w:val="fr-FR"/>
        </w:rPr>
        <w:t xml:space="preserve"> attendus.</w:t>
      </w:r>
    </w:p>
    <w:p w14:paraId="01FF1481" w14:textId="77777777" w:rsidR="00584798" w:rsidRPr="001F5B0B" w:rsidRDefault="00584798" w:rsidP="00584798">
      <w:pPr>
        <w:rPr>
          <w:lang w:val="fr-FR"/>
        </w:rPr>
      </w:pPr>
    </w:p>
    <w:p w14:paraId="31C2563B" w14:textId="77777777" w:rsidR="00584798" w:rsidRDefault="00584798" w:rsidP="00584798">
      <w:pPr>
        <w:jc w:val="both"/>
        <w:rPr>
          <w:rFonts w:ascii="Arial" w:hAnsi="Arial" w:cs="Arial"/>
          <w:sz w:val="20"/>
          <w:szCs w:val="20"/>
          <w:lang w:val="fr-FR"/>
        </w:rPr>
      </w:pPr>
      <w:r w:rsidRPr="00EF5730">
        <w:rPr>
          <w:rFonts w:ascii="Arial" w:hAnsi="Arial" w:cs="Arial"/>
          <w:sz w:val="20"/>
          <w:szCs w:val="20"/>
          <w:lang w:val="fr-FR"/>
        </w:rPr>
        <w:t>Dans le cas où le titulaire ne respecterait la présente clause, il se verra appliquer la pénalité afférente prévue au présent cahier des clauses administratives particulières.</w:t>
      </w:r>
    </w:p>
    <w:p w14:paraId="2EC62B2A" w14:textId="77777777" w:rsidR="00851EFD" w:rsidRPr="00851EFD" w:rsidRDefault="00851EFD" w:rsidP="00851EFD">
      <w:pPr>
        <w:rPr>
          <w:lang w:val="fr-FR"/>
        </w:rPr>
      </w:pPr>
    </w:p>
    <w:p w14:paraId="5927EA11" w14:textId="41C60482" w:rsidR="00E57E88" w:rsidRDefault="00A363BB">
      <w:pPr>
        <w:pStyle w:val="Titre1"/>
        <w:shd w:val="clear" w:color="FD2456" w:fill="FD2456"/>
        <w:rPr>
          <w:rFonts w:ascii="Trebuchet MS" w:eastAsia="Trebuchet MS" w:hAnsi="Trebuchet MS" w:cs="Trebuchet MS"/>
          <w:color w:val="FFFFFF"/>
          <w:sz w:val="28"/>
          <w:lang w:val="fr-FR"/>
        </w:rPr>
      </w:pPr>
      <w:bookmarkStart w:id="95" w:name="ArtL1_CCAP-1-A38"/>
      <w:bookmarkStart w:id="96" w:name="_Toc211610417"/>
      <w:bookmarkEnd w:id="95"/>
      <w:r>
        <w:rPr>
          <w:rFonts w:ascii="Trebuchet MS" w:eastAsia="Trebuchet MS" w:hAnsi="Trebuchet MS" w:cs="Trebuchet MS"/>
          <w:color w:val="FFFFFF"/>
          <w:sz w:val="28"/>
          <w:lang w:val="fr-FR"/>
        </w:rPr>
        <w:t>1</w:t>
      </w:r>
      <w:r w:rsidR="00584798">
        <w:rPr>
          <w:rFonts w:ascii="Trebuchet MS" w:eastAsia="Trebuchet MS" w:hAnsi="Trebuchet MS" w:cs="Trebuchet MS"/>
          <w:color w:val="FFFFFF"/>
          <w:sz w:val="28"/>
          <w:lang w:val="fr-FR"/>
        </w:rPr>
        <w:t>9</w:t>
      </w:r>
      <w:r>
        <w:rPr>
          <w:rFonts w:ascii="Trebuchet MS" w:eastAsia="Trebuchet MS" w:hAnsi="Trebuchet MS" w:cs="Trebuchet MS"/>
          <w:color w:val="FFFFFF"/>
          <w:sz w:val="28"/>
          <w:lang w:val="fr-FR"/>
        </w:rPr>
        <w:t xml:space="preserve"> - Dérogations</w:t>
      </w:r>
      <w:bookmarkEnd w:id="96"/>
    </w:p>
    <w:p w14:paraId="6B4B68E9" w14:textId="77777777" w:rsidR="00E57E88" w:rsidRDefault="00A363BB">
      <w:pPr>
        <w:spacing w:line="60" w:lineRule="exact"/>
        <w:rPr>
          <w:sz w:val="6"/>
        </w:rPr>
      </w:pPr>
      <w:r>
        <w:t xml:space="preserve"> </w:t>
      </w:r>
    </w:p>
    <w:p w14:paraId="4704B193" w14:textId="77777777" w:rsidR="00E57E88" w:rsidRDefault="00A363BB">
      <w:pPr>
        <w:pStyle w:val="ParagrapheIndent1"/>
        <w:spacing w:line="232" w:lineRule="exact"/>
        <w:jc w:val="both"/>
        <w:rPr>
          <w:color w:val="000000"/>
          <w:lang w:val="fr-FR"/>
        </w:rPr>
      </w:pPr>
      <w:r>
        <w:rPr>
          <w:color w:val="000000"/>
          <w:lang w:val="fr-FR"/>
        </w:rPr>
        <w:t>- L'article 6.3 du CCAP déroge à l'article 10.1.1 du CCAG - Maîtrise d'œuvre</w:t>
      </w:r>
    </w:p>
    <w:p w14:paraId="1A1D22DB" w14:textId="77777777" w:rsidR="00E57E88" w:rsidRDefault="00A363BB">
      <w:pPr>
        <w:pStyle w:val="ParagrapheIndent1"/>
        <w:spacing w:line="232" w:lineRule="exact"/>
        <w:jc w:val="both"/>
        <w:rPr>
          <w:color w:val="000000"/>
          <w:lang w:val="fr-FR"/>
        </w:rPr>
      </w:pPr>
      <w:r>
        <w:rPr>
          <w:color w:val="000000"/>
          <w:lang w:val="fr-FR"/>
        </w:rPr>
        <w:t>- L'article 10.1 du CCAP déroge à l'article 15.1.4 du CCAG - Maîtrise d'œuvre</w:t>
      </w:r>
    </w:p>
    <w:p w14:paraId="6ACEE5DA" w14:textId="77777777" w:rsidR="00E57E88" w:rsidRDefault="00A363BB">
      <w:pPr>
        <w:pStyle w:val="ParagrapheIndent1"/>
        <w:spacing w:line="232" w:lineRule="exact"/>
        <w:jc w:val="both"/>
        <w:rPr>
          <w:color w:val="000000"/>
          <w:lang w:val="fr-FR"/>
        </w:rPr>
      </w:pPr>
      <w:r>
        <w:rPr>
          <w:color w:val="000000"/>
          <w:lang w:val="fr-FR"/>
        </w:rPr>
        <w:t>- L'article 10.3 du CCAP déroge à l'article 16.2 du CCAG - Maîtrise d'œuvre</w:t>
      </w:r>
    </w:p>
    <w:p w14:paraId="1E54C22D" w14:textId="77777777" w:rsidR="00E57E88" w:rsidRDefault="00A363BB">
      <w:pPr>
        <w:pStyle w:val="ParagrapheIndent1"/>
        <w:spacing w:line="232" w:lineRule="exact"/>
        <w:jc w:val="both"/>
        <w:rPr>
          <w:color w:val="000000"/>
          <w:lang w:val="fr-FR"/>
        </w:rPr>
      </w:pPr>
      <w:r>
        <w:rPr>
          <w:color w:val="000000"/>
          <w:lang w:val="fr-FR"/>
        </w:rPr>
        <w:t>- L'article 10.6 du CCAP déroge aux articles 27 à 31 du CCAG - Maîtrise d'œuvre</w:t>
      </w:r>
    </w:p>
    <w:p w14:paraId="34A9F411" w14:textId="77777777" w:rsidR="00E57E88" w:rsidRDefault="00A363BB">
      <w:pPr>
        <w:pStyle w:val="ParagrapheIndent1"/>
        <w:spacing w:line="232" w:lineRule="exact"/>
        <w:jc w:val="both"/>
        <w:rPr>
          <w:color w:val="000000"/>
          <w:lang w:val="fr-FR"/>
        </w:rPr>
      </w:pPr>
      <w:r>
        <w:rPr>
          <w:color w:val="000000"/>
          <w:lang w:val="fr-FR"/>
        </w:rPr>
        <w:t>- L'article 13.1 du CCAP déroge à l'article 16.2 du CCAG - Maîtrise d'œuvre</w:t>
      </w:r>
    </w:p>
    <w:p w14:paraId="77050118" w14:textId="77777777" w:rsidR="00E57E88" w:rsidRDefault="00A363BB">
      <w:pPr>
        <w:pStyle w:val="ParagrapheIndent1"/>
        <w:spacing w:line="232" w:lineRule="exact"/>
        <w:jc w:val="both"/>
        <w:rPr>
          <w:color w:val="000000"/>
          <w:lang w:val="fr-FR"/>
        </w:rPr>
      </w:pPr>
      <w:r>
        <w:rPr>
          <w:color w:val="000000"/>
          <w:lang w:val="fr-FR"/>
        </w:rPr>
        <w:t>- L'article 13.1 du CCAP déroge à l'article 16.2 du CCAG - Maîtrise d'œuvre</w:t>
      </w:r>
    </w:p>
    <w:p w14:paraId="1607FC85" w14:textId="77777777" w:rsidR="00E57E88" w:rsidRDefault="00A363BB">
      <w:pPr>
        <w:pStyle w:val="ParagrapheIndent1"/>
        <w:spacing w:line="232" w:lineRule="exact"/>
        <w:jc w:val="both"/>
        <w:rPr>
          <w:color w:val="000000"/>
          <w:lang w:val="fr-FR"/>
        </w:rPr>
      </w:pPr>
      <w:r>
        <w:rPr>
          <w:color w:val="000000"/>
          <w:lang w:val="fr-FR"/>
        </w:rPr>
        <w:t>- L'article 13.1 du CCAP déroge à l'article 16.2 du CCAG - Maîtrise d'œuvre</w:t>
      </w:r>
    </w:p>
    <w:p w14:paraId="4B6F251A" w14:textId="77777777" w:rsidR="00E57E88" w:rsidRDefault="00A363BB">
      <w:pPr>
        <w:pStyle w:val="ParagrapheIndent1"/>
        <w:spacing w:line="232" w:lineRule="exact"/>
        <w:jc w:val="both"/>
        <w:rPr>
          <w:color w:val="000000"/>
          <w:lang w:val="fr-FR"/>
        </w:rPr>
      </w:pPr>
      <w:r>
        <w:rPr>
          <w:color w:val="000000"/>
          <w:lang w:val="fr-FR"/>
        </w:rPr>
        <w:t>- L'article 13.1 du CCAP déroge à l'article 16.2.1 du CCAG - Maîtrise d'œuvre</w:t>
      </w:r>
    </w:p>
    <w:p w14:paraId="01EF256D" w14:textId="77777777" w:rsidR="00E57E88" w:rsidRDefault="00E57E88">
      <w:pPr>
        <w:pStyle w:val="ParagrapheIndent1"/>
        <w:spacing w:line="232" w:lineRule="exact"/>
        <w:jc w:val="both"/>
        <w:rPr>
          <w:color w:val="000000"/>
          <w:lang w:val="fr-FR"/>
        </w:rPr>
      </w:pPr>
    </w:p>
    <w:sectPr w:rsidR="00E57E88">
      <w:footerReference w:type="default" r:id="rId32"/>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5CB66" w14:textId="77777777" w:rsidR="00A363BB" w:rsidRDefault="00A363BB">
      <w:r>
        <w:separator/>
      </w:r>
    </w:p>
  </w:endnote>
  <w:endnote w:type="continuationSeparator" w:id="0">
    <w:p w14:paraId="643349AC" w14:textId="77777777" w:rsidR="00A363BB" w:rsidRDefault="00A36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A894E" w14:textId="77777777" w:rsidR="00B44C93" w:rsidRDefault="00B44C93">
    <w:pPr>
      <w:pStyle w:val="Pieddepag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97146"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24A0D1BA" w14:textId="77777777">
      <w:trPr>
        <w:trHeight w:val="245"/>
      </w:trPr>
      <w:tc>
        <w:tcPr>
          <w:tcW w:w="5220" w:type="dxa"/>
          <w:tcMar>
            <w:top w:w="0" w:type="dxa"/>
            <w:left w:w="0" w:type="dxa"/>
            <w:bottom w:w="0" w:type="dxa"/>
            <w:right w:w="0" w:type="dxa"/>
          </w:tcMar>
          <w:vAlign w:val="center"/>
        </w:tcPr>
        <w:p w14:paraId="209B4D31" w14:textId="33307307"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00ED2493"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5DBE1"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4CAFB190" w14:textId="77777777">
      <w:trPr>
        <w:trHeight w:val="245"/>
      </w:trPr>
      <w:tc>
        <w:tcPr>
          <w:tcW w:w="5220" w:type="dxa"/>
          <w:tcMar>
            <w:top w:w="0" w:type="dxa"/>
            <w:left w:w="0" w:type="dxa"/>
            <w:bottom w:w="0" w:type="dxa"/>
            <w:right w:w="0" w:type="dxa"/>
          </w:tcMar>
          <w:vAlign w:val="center"/>
        </w:tcPr>
        <w:p w14:paraId="3D7131E3" w14:textId="6D10C048"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3A93A1B7"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66A2C"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7C940F3D" w14:textId="77777777">
      <w:trPr>
        <w:trHeight w:val="245"/>
      </w:trPr>
      <w:tc>
        <w:tcPr>
          <w:tcW w:w="5220" w:type="dxa"/>
          <w:tcMar>
            <w:top w:w="0" w:type="dxa"/>
            <w:left w:w="0" w:type="dxa"/>
            <w:bottom w:w="0" w:type="dxa"/>
            <w:right w:w="0" w:type="dxa"/>
          </w:tcMar>
          <w:vAlign w:val="center"/>
        </w:tcPr>
        <w:p w14:paraId="6D23DC25" w14:textId="60FD0BDE"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13C16032"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B3E4B"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0AACFD3C" w14:textId="77777777">
      <w:trPr>
        <w:trHeight w:val="245"/>
      </w:trPr>
      <w:tc>
        <w:tcPr>
          <w:tcW w:w="5220" w:type="dxa"/>
          <w:tcMar>
            <w:top w:w="0" w:type="dxa"/>
            <w:left w:w="0" w:type="dxa"/>
            <w:bottom w:w="0" w:type="dxa"/>
            <w:right w:w="0" w:type="dxa"/>
          </w:tcMar>
          <w:vAlign w:val="center"/>
        </w:tcPr>
        <w:p w14:paraId="43816D0E" w14:textId="65DE9F06"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57419990"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2423"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01CBDE81" w14:textId="77777777">
      <w:trPr>
        <w:trHeight w:val="245"/>
      </w:trPr>
      <w:tc>
        <w:tcPr>
          <w:tcW w:w="5220" w:type="dxa"/>
          <w:tcMar>
            <w:top w:w="0" w:type="dxa"/>
            <w:left w:w="0" w:type="dxa"/>
            <w:bottom w:w="0" w:type="dxa"/>
            <w:right w:w="0" w:type="dxa"/>
          </w:tcMar>
          <w:vAlign w:val="center"/>
        </w:tcPr>
        <w:p w14:paraId="1E9D0358" w14:textId="7033CD7B"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08961C64"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41BAF"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4F8E3EBE" w14:textId="77777777">
      <w:trPr>
        <w:trHeight w:val="245"/>
      </w:trPr>
      <w:tc>
        <w:tcPr>
          <w:tcW w:w="5220" w:type="dxa"/>
          <w:tcMar>
            <w:top w:w="0" w:type="dxa"/>
            <w:left w:w="0" w:type="dxa"/>
            <w:bottom w:w="0" w:type="dxa"/>
            <w:right w:w="0" w:type="dxa"/>
          </w:tcMar>
          <w:vAlign w:val="center"/>
        </w:tcPr>
        <w:p w14:paraId="6C66D4EA" w14:textId="1D7AB8B0"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40030972"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23065" w14:textId="77777777" w:rsidR="00B44C93" w:rsidRDefault="00B44C93">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E5058" w14:textId="77777777" w:rsidR="00B44C93" w:rsidRDefault="00B44C93">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AD208"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551AA853" w14:textId="77777777">
      <w:trPr>
        <w:trHeight w:val="245"/>
      </w:trPr>
      <w:tc>
        <w:tcPr>
          <w:tcW w:w="5220" w:type="dxa"/>
          <w:tcMar>
            <w:top w:w="0" w:type="dxa"/>
            <w:left w:w="0" w:type="dxa"/>
            <w:bottom w:w="0" w:type="dxa"/>
            <w:right w:w="0" w:type="dxa"/>
          </w:tcMar>
          <w:vAlign w:val="center"/>
        </w:tcPr>
        <w:p w14:paraId="69485D43" w14:textId="5EFAF774"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182EC3CF"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2ABD"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2504D42B" w14:textId="77777777">
      <w:trPr>
        <w:trHeight w:val="245"/>
      </w:trPr>
      <w:tc>
        <w:tcPr>
          <w:tcW w:w="5220" w:type="dxa"/>
          <w:tcMar>
            <w:top w:w="0" w:type="dxa"/>
            <w:left w:w="0" w:type="dxa"/>
            <w:bottom w:w="0" w:type="dxa"/>
            <w:right w:w="0" w:type="dxa"/>
          </w:tcMar>
          <w:vAlign w:val="center"/>
        </w:tcPr>
        <w:p w14:paraId="049B44D8" w14:textId="39C3C82B"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53ACBE13"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5E813" w14:textId="77777777" w:rsidR="001149A4" w:rsidRDefault="001149A4">
    <w:pPr>
      <w:spacing w:line="240" w:lineRule="exact"/>
    </w:pPr>
  </w:p>
  <w:tbl>
    <w:tblPr>
      <w:tblW w:w="0" w:type="auto"/>
      <w:tblLayout w:type="fixed"/>
      <w:tblLook w:val="04A0" w:firstRow="1" w:lastRow="0" w:firstColumn="1" w:lastColumn="0" w:noHBand="0" w:noVBand="1"/>
    </w:tblPr>
    <w:tblGrid>
      <w:gridCol w:w="5220"/>
      <w:gridCol w:w="4400"/>
    </w:tblGrid>
    <w:tr w:rsidR="001149A4" w14:paraId="06977329" w14:textId="77777777">
      <w:trPr>
        <w:trHeight w:val="245"/>
      </w:trPr>
      <w:tc>
        <w:tcPr>
          <w:tcW w:w="5220" w:type="dxa"/>
          <w:tcMar>
            <w:top w:w="0" w:type="dxa"/>
            <w:left w:w="0" w:type="dxa"/>
            <w:bottom w:w="0" w:type="dxa"/>
            <w:right w:w="0" w:type="dxa"/>
          </w:tcMar>
          <w:vAlign w:val="center"/>
        </w:tcPr>
        <w:p w14:paraId="33D50D2D" w14:textId="5E9D850F" w:rsidR="001149A4" w:rsidRDefault="001149A4">
          <w:pPr>
            <w:pStyle w:val="PiedDePage"/>
            <w:rPr>
              <w:color w:val="000000"/>
              <w:lang w:val="fr-FR"/>
            </w:rPr>
          </w:pPr>
          <w:r>
            <w:rPr>
              <w:color w:val="000000"/>
              <w:lang w:val="fr-FR"/>
            </w:rPr>
            <w:t>Consultation n°: MAPA-2506</w:t>
          </w:r>
          <w:r w:rsidR="00B44C93">
            <w:rPr>
              <w:color w:val="000000"/>
              <w:lang w:val="fr-FR"/>
            </w:rPr>
            <w:t>-BIS</w:t>
          </w:r>
        </w:p>
      </w:tc>
      <w:tc>
        <w:tcPr>
          <w:tcW w:w="4400" w:type="dxa"/>
          <w:tcMar>
            <w:top w:w="0" w:type="dxa"/>
            <w:left w:w="0" w:type="dxa"/>
            <w:bottom w:w="0" w:type="dxa"/>
            <w:right w:w="0" w:type="dxa"/>
          </w:tcMar>
          <w:vAlign w:val="center"/>
        </w:tcPr>
        <w:p w14:paraId="0F673CE2" w14:textId="77777777" w:rsidR="001149A4" w:rsidRDefault="001149A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B440A"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6BBE2CA8" w14:textId="77777777">
      <w:trPr>
        <w:trHeight w:val="245"/>
      </w:trPr>
      <w:tc>
        <w:tcPr>
          <w:tcW w:w="5220" w:type="dxa"/>
          <w:tcMar>
            <w:top w:w="0" w:type="dxa"/>
            <w:left w:w="0" w:type="dxa"/>
            <w:bottom w:w="0" w:type="dxa"/>
            <w:right w:w="0" w:type="dxa"/>
          </w:tcMar>
          <w:vAlign w:val="center"/>
        </w:tcPr>
        <w:p w14:paraId="234DF187" w14:textId="619E508A"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00377CDF"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F3F4E"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7FFA6BE8" w14:textId="77777777">
      <w:trPr>
        <w:trHeight w:val="245"/>
      </w:trPr>
      <w:tc>
        <w:tcPr>
          <w:tcW w:w="5220" w:type="dxa"/>
          <w:tcMar>
            <w:top w:w="0" w:type="dxa"/>
            <w:left w:w="0" w:type="dxa"/>
            <w:bottom w:w="0" w:type="dxa"/>
            <w:right w:w="0" w:type="dxa"/>
          </w:tcMar>
          <w:vAlign w:val="center"/>
        </w:tcPr>
        <w:p w14:paraId="44EC9509" w14:textId="0DA6D8AA"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431E644B"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26C05" w14:textId="77777777" w:rsidR="00E57E88" w:rsidRDefault="00E57E88">
    <w:pPr>
      <w:spacing w:line="240" w:lineRule="exact"/>
    </w:pPr>
  </w:p>
  <w:tbl>
    <w:tblPr>
      <w:tblW w:w="0" w:type="auto"/>
      <w:tblLayout w:type="fixed"/>
      <w:tblLook w:val="04A0" w:firstRow="1" w:lastRow="0" w:firstColumn="1" w:lastColumn="0" w:noHBand="0" w:noVBand="1"/>
    </w:tblPr>
    <w:tblGrid>
      <w:gridCol w:w="5220"/>
      <w:gridCol w:w="4400"/>
    </w:tblGrid>
    <w:tr w:rsidR="00E57E88" w14:paraId="3D7A708C" w14:textId="77777777">
      <w:trPr>
        <w:trHeight w:val="245"/>
      </w:trPr>
      <w:tc>
        <w:tcPr>
          <w:tcW w:w="5220" w:type="dxa"/>
          <w:tcMar>
            <w:top w:w="0" w:type="dxa"/>
            <w:left w:w="0" w:type="dxa"/>
            <w:bottom w:w="0" w:type="dxa"/>
            <w:right w:w="0" w:type="dxa"/>
          </w:tcMar>
          <w:vAlign w:val="center"/>
        </w:tcPr>
        <w:p w14:paraId="6926D521" w14:textId="4B07C0C2" w:rsidR="00E57E88" w:rsidRDefault="00A363BB">
          <w:pPr>
            <w:pStyle w:val="PiedDePage"/>
            <w:rPr>
              <w:color w:val="000000"/>
              <w:lang w:val="fr-FR"/>
            </w:rPr>
          </w:pPr>
          <w:r>
            <w:rPr>
              <w:color w:val="000000"/>
              <w:lang w:val="fr-FR"/>
            </w:rPr>
            <w:t>Consultation n°: MAPA-2507</w:t>
          </w:r>
          <w:r w:rsidR="00B44C93">
            <w:rPr>
              <w:color w:val="000000"/>
              <w:lang w:val="fr-FR"/>
            </w:rPr>
            <w:t>-BIS</w:t>
          </w:r>
        </w:p>
      </w:tc>
      <w:tc>
        <w:tcPr>
          <w:tcW w:w="4400" w:type="dxa"/>
          <w:tcMar>
            <w:top w:w="0" w:type="dxa"/>
            <w:left w:w="0" w:type="dxa"/>
            <w:bottom w:w="0" w:type="dxa"/>
            <w:right w:w="0" w:type="dxa"/>
          </w:tcMar>
          <w:vAlign w:val="center"/>
        </w:tcPr>
        <w:p w14:paraId="11CB409D" w14:textId="77777777" w:rsidR="00E57E88" w:rsidRDefault="00A363B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84767" w14:textId="77777777" w:rsidR="00A363BB" w:rsidRDefault="00A363BB">
      <w:r>
        <w:separator/>
      </w:r>
    </w:p>
  </w:footnote>
  <w:footnote w:type="continuationSeparator" w:id="0">
    <w:p w14:paraId="6F096293" w14:textId="77777777" w:rsidR="00A363BB" w:rsidRDefault="00A36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3E457" w14:textId="77777777" w:rsidR="00B44C93" w:rsidRDefault="00B44C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BF116" w14:textId="77777777" w:rsidR="00B44C93" w:rsidRDefault="00B44C9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DCC6C" w14:textId="77777777" w:rsidR="00B44C93" w:rsidRDefault="00B44C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7075"/>
    <w:multiLevelType w:val="multilevel"/>
    <w:tmpl w:val="F460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F5645"/>
    <w:multiLevelType w:val="multilevel"/>
    <w:tmpl w:val="DE54DB7C"/>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46462"/>
    <w:multiLevelType w:val="multilevel"/>
    <w:tmpl w:val="8128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36FCA"/>
    <w:multiLevelType w:val="multilevel"/>
    <w:tmpl w:val="AD4A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238D9"/>
    <w:multiLevelType w:val="multilevel"/>
    <w:tmpl w:val="2092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C936C1"/>
    <w:multiLevelType w:val="multilevel"/>
    <w:tmpl w:val="A3EC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1B6D44"/>
    <w:multiLevelType w:val="hybridMultilevel"/>
    <w:tmpl w:val="2B584BC4"/>
    <w:lvl w:ilvl="0" w:tplc="329E5E62">
      <w:start w:val="1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68234F"/>
    <w:multiLevelType w:val="multilevel"/>
    <w:tmpl w:val="4C86244C"/>
    <w:lvl w:ilvl="0">
      <w:start w:val="1"/>
      <w:numFmt w:val="bullet"/>
      <w:lvlText w:val=""/>
      <w:lvlJc w:val="left"/>
      <w:pPr>
        <w:tabs>
          <w:tab w:val="num" w:pos="720"/>
        </w:tabs>
        <w:ind w:left="720" w:hanging="360"/>
      </w:pPr>
      <w:rPr>
        <w:rFonts w:ascii="Symbol" w:hAnsi="Symbol" w:hint="default"/>
        <w:sz w:val="20"/>
      </w:rPr>
    </w:lvl>
    <w:lvl w:ilvl="1">
      <w:start w:val="17"/>
      <w:numFmt w:val="bullet"/>
      <w:lvlText w:val=""/>
      <w:lvlJc w:val="left"/>
      <w:pPr>
        <w:ind w:left="1440" w:hanging="360"/>
      </w:pPr>
      <w:rPr>
        <w:rFonts w:ascii="Wingdings" w:eastAsia="Times New Roman" w:hAnsi="Wingding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78771C"/>
    <w:multiLevelType w:val="multilevel"/>
    <w:tmpl w:val="89D6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CC3D41"/>
    <w:multiLevelType w:val="multilevel"/>
    <w:tmpl w:val="5E00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CD1141"/>
    <w:multiLevelType w:val="multilevel"/>
    <w:tmpl w:val="2398E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6160A6"/>
    <w:multiLevelType w:val="multilevel"/>
    <w:tmpl w:val="2AD6BD9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7A2F37"/>
    <w:multiLevelType w:val="multilevel"/>
    <w:tmpl w:val="F9A0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323471"/>
    <w:multiLevelType w:val="multilevel"/>
    <w:tmpl w:val="3DF8D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671C92"/>
    <w:multiLevelType w:val="multilevel"/>
    <w:tmpl w:val="77D0F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4A5A6C"/>
    <w:multiLevelType w:val="multilevel"/>
    <w:tmpl w:val="3F90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F372A1"/>
    <w:multiLevelType w:val="multilevel"/>
    <w:tmpl w:val="9E10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39367B"/>
    <w:multiLevelType w:val="multilevel"/>
    <w:tmpl w:val="A7D2C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AF047D"/>
    <w:multiLevelType w:val="multilevel"/>
    <w:tmpl w:val="BD2A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E06FF9"/>
    <w:multiLevelType w:val="multilevel"/>
    <w:tmpl w:val="E4DC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E34344"/>
    <w:multiLevelType w:val="multilevel"/>
    <w:tmpl w:val="B8C84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1F527F"/>
    <w:multiLevelType w:val="multilevel"/>
    <w:tmpl w:val="413E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972CB8"/>
    <w:multiLevelType w:val="multilevel"/>
    <w:tmpl w:val="B9C0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AE6414"/>
    <w:multiLevelType w:val="multilevel"/>
    <w:tmpl w:val="54B41138"/>
    <w:lvl w:ilvl="0">
      <w:start w:val="17"/>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C64D95"/>
    <w:multiLevelType w:val="multilevel"/>
    <w:tmpl w:val="287C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7232208">
    <w:abstractNumId w:val="7"/>
  </w:num>
  <w:num w:numId="2" w16cid:durableId="885067791">
    <w:abstractNumId w:val="18"/>
  </w:num>
  <w:num w:numId="3" w16cid:durableId="1727676540">
    <w:abstractNumId w:val="16"/>
  </w:num>
  <w:num w:numId="4" w16cid:durableId="1223516358">
    <w:abstractNumId w:val="2"/>
  </w:num>
  <w:num w:numId="5" w16cid:durableId="1834635816">
    <w:abstractNumId w:val="13"/>
  </w:num>
  <w:num w:numId="6" w16cid:durableId="1607955376">
    <w:abstractNumId w:val="0"/>
  </w:num>
  <w:num w:numId="7" w16cid:durableId="1667125741">
    <w:abstractNumId w:val="21"/>
  </w:num>
  <w:num w:numId="8" w16cid:durableId="118425459">
    <w:abstractNumId w:val="12"/>
  </w:num>
  <w:num w:numId="9" w16cid:durableId="537546558">
    <w:abstractNumId w:val="11"/>
  </w:num>
  <w:num w:numId="10" w16cid:durableId="1729451847">
    <w:abstractNumId w:val="24"/>
  </w:num>
  <w:num w:numId="11" w16cid:durableId="1454058422">
    <w:abstractNumId w:val="6"/>
  </w:num>
  <w:num w:numId="12" w16cid:durableId="1755710015">
    <w:abstractNumId w:val="10"/>
  </w:num>
  <w:num w:numId="13" w16cid:durableId="820148866">
    <w:abstractNumId w:val="20"/>
  </w:num>
  <w:num w:numId="14" w16cid:durableId="580018724">
    <w:abstractNumId w:val="5"/>
  </w:num>
  <w:num w:numId="15" w16cid:durableId="1832402515">
    <w:abstractNumId w:val="17"/>
  </w:num>
  <w:num w:numId="16" w16cid:durableId="63263423">
    <w:abstractNumId w:val="15"/>
  </w:num>
  <w:num w:numId="17" w16cid:durableId="1114323291">
    <w:abstractNumId w:val="9"/>
  </w:num>
  <w:num w:numId="18" w16cid:durableId="1414745641">
    <w:abstractNumId w:val="22"/>
  </w:num>
  <w:num w:numId="19" w16cid:durableId="2001226248">
    <w:abstractNumId w:val="14"/>
  </w:num>
  <w:num w:numId="20" w16cid:durableId="1619753181">
    <w:abstractNumId w:val="19"/>
  </w:num>
  <w:num w:numId="21" w16cid:durableId="964777313">
    <w:abstractNumId w:val="3"/>
  </w:num>
  <w:num w:numId="22" w16cid:durableId="748816071">
    <w:abstractNumId w:val="8"/>
  </w:num>
  <w:num w:numId="23" w16cid:durableId="1068117588">
    <w:abstractNumId w:val="4"/>
  </w:num>
  <w:num w:numId="24" w16cid:durableId="125658570">
    <w:abstractNumId w:val="23"/>
  </w:num>
  <w:num w:numId="25" w16cid:durableId="1441145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57E88"/>
    <w:rsid w:val="001149A4"/>
    <w:rsid w:val="0013413A"/>
    <w:rsid w:val="00235471"/>
    <w:rsid w:val="00244A07"/>
    <w:rsid w:val="00261CE0"/>
    <w:rsid w:val="002D6312"/>
    <w:rsid w:val="003C7546"/>
    <w:rsid w:val="003F0AE4"/>
    <w:rsid w:val="00427F32"/>
    <w:rsid w:val="00450502"/>
    <w:rsid w:val="004847B4"/>
    <w:rsid w:val="004D7F3E"/>
    <w:rsid w:val="005331B4"/>
    <w:rsid w:val="00540C72"/>
    <w:rsid w:val="005702C9"/>
    <w:rsid w:val="00584798"/>
    <w:rsid w:val="005A22DC"/>
    <w:rsid w:val="005F6CE1"/>
    <w:rsid w:val="006109C5"/>
    <w:rsid w:val="006657AE"/>
    <w:rsid w:val="00674CA6"/>
    <w:rsid w:val="006B2496"/>
    <w:rsid w:val="006E67B6"/>
    <w:rsid w:val="007273FA"/>
    <w:rsid w:val="00787CD0"/>
    <w:rsid w:val="007974F6"/>
    <w:rsid w:val="007A4EAC"/>
    <w:rsid w:val="008503A3"/>
    <w:rsid w:val="00851EFD"/>
    <w:rsid w:val="00873805"/>
    <w:rsid w:val="0088580B"/>
    <w:rsid w:val="009420A7"/>
    <w:rsid w:val="00942363"/>
    <w:rsid w:val="00983AD1"/>
    <w:rsid w:val="00A17323"/>
    <w:rsid w:val="00A363BB"/>
    <w:rsid w:val="00A84027"/>
    <w:rsid w:val="00AC1F74"/>
    <w:rsid w:val="00AC584B"/>
    <w:rsid w:val="00AF26AC"/>
    <w:rsid w:val="00B33DD2"/>
    <w:rsid w:val="00B42648"/>
    <w:rsid w:val="00B44C93"/>
    <w:rsid w:val="00C257C5"/>
    <w:rsid w:val="00C67792"/>
    <w:rsid w:val="00C96DC3"/>
    <w:rsid w:val="00CE3FEE"/>
    <w:rsid w:val="00D16444"/>
    <w:rsid w:val="00D27F68"/>
    <w:rsid w:val="00D31B58"/>
    <w:rsid w:val="00DA1266"/>
    <w:rsid w:val="00E534D3"/>
    <w:rsid w:val="00E57E88"/>
    <w:rsid w:val="00E66983"/>
    <w:rsid w:val="00F5415D"/>
    <w:rsid w:val="00F553C6"/>
    <w:rsid w:val="00F92A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2B08E66D"/>
  <w15:docId w15:val="{71F21A5C-0389-407F-90F3-AEB97D83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6657AE"/>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DA1266"/>
    <w:rPr>
      <w:sz w:val="16"/>
      <w:szCs w:val="16"/>
    </w:rPr>
  </w:style>
  <w:style w:type="paragraph" w:styleId="Commentaire">
    <w:name w:val="annotation text"/>
    <w:basedOn w:val="Normal"/>
    <w:link w:val="CommentaireCar"/>
    <w:rsid w:val="00DA1266"/>
    <w:rPr>
      <w:sz w:val="20"/>
      <w:szCs w:val="20"/>
    </w:rPr>
  </w:style>
  <w:style w:type="character" w:customStyle="1" w:styleId="CommentaireCar">
    <w:name w:val="Commentaire Car"/>
    <w:basedOn w:val="Policepardfaut"/>
    <w:link w:val="Commentaire"/>
    <w:rsid w:val="00DA1266"/>
  </w:style>
  <w:style w:type="paragraph" w:styleId="Objetducommentaire">
    <w:name w:val="annotation subject"/>
    <w:basedOn w:val="Commentaire"/>
    <w:next w:val="Commentaire"/>
    <w:link w:val="ObjetducommentaireCar"/>
    <w:rsid w:val="00DA1266"/>
    <w:rPr>
      <w:b/>
      <w:bCs/>
    </w:rPr>
  </w:style>
  <w:style w:type="character" w:customStyle="1" w:styleId="ObjetducommentaireCar">
    <w:name w:val="Objet du commentaire Car"/>
    <w:basedOn w:val="CommentaireCar"/>
    <w:link w:val="Objetducommentaire"/>
    <w:rsid w:val="00DA1266"/>
    <w:rPr>
      <w:b/>
      <w:bCs/>
    </w:rPr>
  </w:style>
  <w:style w:type="character" w:customStyle="1" w:styleId="Titre2Car">
    <w:name w:val="Titre 2 Car"/>
    <w:basedOn w:val="Policepardfaut"/>
    <w:link w:val="Titre2"/>
    <w:rsid w:val="001149A4"/>
    <w:rPr>
      <w:rFonts w:ascii="Arial" w:hAnsi="Arial" w:cs="Arial"/>
      <w:b/>
      <w:bCs/>
      <w:i/>
      <w:iCs/>
      <w:sz w:val="28"/>
      <w:szCs w:val="28"/>
    </w:rPr>
  </w:style>
  <w:style w:type="character" w:customStyle="1" w:styleId="Titre3Car">
    <w:name w:val="Titre 3 Car"/>
    <w:basedOn w:val="Policepardfaut"/>
    <w:link w:val="Titre3"/>
    <w:semiHidden/>
    <w:rsid w:val="006657AE"/>
    <w:rPr>
      <w:rFonts w:asciiTheme="majorHAnsi" w:eastAsiaTheme="majorEastAsia" w:hAnsiTheme="majorHAnsi" w:cstheme="majorBidi"/>
      <w:color w:val="243F60" w:themeColor="accent1" w:themeShade="7F"/>
      <w:sz w:val="24"/>
      <w:szCs w:val="24"/>
    </w:rPr>
  </w:style>
  <w:style w:type="paragraph" w:styleId="NormalWeb">
    <w:name w:val="Normal (Web)"/>
    <w:basedOn w:val="Normal"/>
    <w:rsid w:val="006657AE"/>
  </w:style>
  <w:style w:type="character" w:customStyle="1" w:styleId="Titre1Car">
    <w:name w:val="Titre 1 Car"/>
    <w:basedOn w:val="Policepardfaut"/>
    <w:link w:val="Titre1"/>
    <w:rsid w:val="00584798"/>
    <w:rPr>
      <w:rFonts w:ascii="Arial" w:hAnsi="Arial" w:cs="Arial"/>
      <w:b/>
      <w:bCs/>
      <w:kern w:val="32"/>
      <w:sz w:val="32"/>
      <w:szCs w:val="32"/>
    </w:rPr>
  </w:style>
  <w:style w:type="paragraph" w:styleId="En-tte">
    <w:name w:val="header"/>
    <w:basedOn w:val="Normal"/>
    <w:link w:val="En-tteCar"/>
    <w:rsid w:val="00B44C93"/>
    <w:pPr>
      <w:tabs>
        <w:tab w:val="center" w:pos="4536"/>
        <w:tab w:val="right" w:pos="9072"/>
      </w:tabs>
    </w:pPr>
  </w:style>
  <w:style w:type="character" w:customStyle="1" w:styleId="En-tteCar">
    <w:name w:val="En-tête Car"/>
    <w:basedOn w:val="Policepardfaut"/>
    <w:link w:val="En-tte"/>
    <w:rsid w:val="00B44C93"/>
    <w:rPr>
      <w:sz w:val="24"/>
      <w:szCs w:val="24"/>
    </w:rPr>
  </w:style>
  <w:style w:type="paragraph" w:styleId="Pieddepage0">
    <w:name w:val="footer"/>
    <w:basedOn w:val="Normal"/>
    <w:link w:val="PieddepageCar"/>
    <w:rsid w:val="00B44C93"/>
    <w:pPr>
      <w:tabs>
        <w:tab w:val="center" w:pos="4536"/>
        <w:tab w:val="right" w:pos="9072"/>
      </w:tabs>
    </w:pPr>
  </w:style>
  <w:style w:type="character" w:customStyle="1" w:styleId="PieddepageCar">
    <w:name w:val="Pied de page Car"/>
    <w:basedOn w:val="Policepardfaut"/>
    <w:link w:val="Pieddepage0"/>
    <w:rsid w:val="00B44C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11164">
      <w:bodyDiv w:val="1"/>
      <w:marLeft w:val="0"/>
      <w:marRight w:val="0"/>
      <w:marTop w:val="0"/>
      <w:marBottom w:val="0"/>
      <w:divBdr>
        <w:top w:val="none" w:sz="0" w:space="0" w:color="auto"/>
        <w:left w:val="none" w:sz="0" w:space="0" w:color="auto"/>
        <w:bottom w:val="none" w:sz="0" w:space="0" w:color="auto"/>
        <w:right w:val="none" w:sz="0" w:space="0" w:color="auto"/>
      </w:divBdr>
    </w:div>
    <w:div w:id="287662964">
      <w:bodyDiv w:val="1"/>
      <w:marLeft w:val="0"/>
      <w:marRight w:val="0"/>
      <w:marTop w:val="0"/>
      <w:marBottom w:val="0"/>
      <w:divBdr>
        <w:top w:val="none" w:sz="0" w:space="0" w:color="auto"/>
        <w:left w:val="none" w:sz="0" w:space="0" w:color="auto"/>
        <w:bottom w:val="none" w:sz="0" w:space="0" w:color="auto"/>
        <w:right w:val="none" w:sz="0" w:space="0" w:color="auto"/>
      </w:divBdr>
    </w:div>
    <w:div w:id="675109540">
      <w:bodyDiv w:val="1"/>
      <w:marLeft w:val="0"/>
      <w:marRight w:val="0"/>
      <w:marTop w:val="0"/>
      <w:marBottom w:val="0"/>
      <w:divBdr>
        <w:top w:val="none" w:sz="0" w:space="0" w:color="auto"/>
        <w:left w:val="none" w:sz="0" w:space="0" w:color="auto"/>
        <w:bottom w:val="none" w:sz="0" w:space="0" w:color="auto"/>
        <w:right w:val="none" w:sz="0" w:space="0" w:color="auto"/>
      </w:divBdr>
    </w:div>
    <w:div w:id="923075565">
      <w:bodyDiv w:val="1"/>
      <w:marLeft w:val="0"/>
      <w:marRight w:val="0"/>
      <w:marTop w:val="0"/>
      <w:marBottom w:val="0"/>
      <w:divBdr>
        <w:top w:val="none" w:sz="0" w:space="0" w:color="auto"/>
        <w:left w:val="none" w:sz="0" w:space="0" w:color="auto"/>
        <w:bottom w:val="none" w:sz="0" w:space="0" w:color="auto"/>
        <w:right w:val="none" w:sz="0" w:space="0" w:color="auto"/>
      </w:divBdr>
    </w:div>
    <w:div w:id="1609652647">
      <w:bodyDiv w:val="1"/>
      <w:marLeft w:val="0"/>
      <w:marRight w:val="0"/>
      <w:marTop w:val="0"/>
      <w:marBottom w:val="0"/>
      <w:divBdr>
        <w:top w:val="none" w:sz="0" w:space="0" w:color="auto"/>
        <w:left w:val="none" w:sz="0" w:space="0" w:color="auto"/>
        <w:bottom w:val="none" w:sz="0" w:space="0" w:color="auto"/>
        <w:right w:val="none" w:sz="0" w:space="0" w:color="auto"/>
      </w:divBdr>
    </w:div>
    <w:div w:id="1739091451">
      <w:bodyDiv w:val="1"/>
      <w:marLeft w:val="0"/>
      <w:marRight w:val="0"/>
      <w:marTop w:val="0"/>
      <w:marBottom w:val="0"/>
      <w:divBdr>
        <w:top w:val="none" w:sz="0" w:space="0" w:color="auto"/>
        <w:left w:val="none" w:sz="0" w:space="0" w:color="auto"/>
        <w:bottom w:val="none" w:sz="0" w:space="0" w:color="auto"/>
        <w:right w:val="none" w:sz="0" w:space="0" w:color="auto"/>
      </w:divBdr>
    </w:div>
    <w:div w:id="1764064440">
      <w:bodyDiv w:val="1"/>
      <w:marLeft w:val="0"/>
      <w:marRight w:val="0"/>
      <w:marTop w:val="0"/>
      <w:marBottom w:val="0"/>
      <w:divBdr>
        <w:top w:val="none" w:sz="0" w:space="0" w:color="auto"/>
        <w:left w:val="none" w:sz="0" w:space="0" w:color="auto"/>
        <w:bottom w:val="none" w:sz="0" w:space="0" w:color="auto"/>
        <w:right w:val="none" w:sz="0" w:space="0" w:color="auto"/>
      </w:divBdr>
    </w:div>
    <w:div w:id="180928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20</Pages>
  <Words>6945</Words>
  <Characters>38199</Characters>
  <Application>Microsoft Office Word</Application>
  <DocSecurity>0</DocSecurity>
  <Lines>318</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51</cp:revision>
  <dcterms:created xsi:type="dcterms:W3CDTF">2025-08-05T09:04:00Z</dcterms:created>
  <dcterms:modified xsi:type="dcterms:W3CDTF">2025-10-17T14:19:00Z</dcterms:modified>
</cp:coreProperties>
</file>